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F0B" w:rsidRPr="008C1F81" w:rsidRDefault="00154F0B" w:rsidP="0058559A">
      <w:pPr>
        <w:pStyle w:val="a"/>
        <w:rPr>
          <w:lang w:val="ru-RU"/>
        </w:rPr>
      </w:pPr>
      <w:bookmarkStart w:id="0" w:name="_GoBack"/>
      <w:bookmarkEnd w:id="0"/>
      <w:r w:rsidRPr="006B20D1">
        <w:rPr>
          <w:lang w:val="ru-RU"/>
        </w:rPr>
        <w:t xml:space="preserve">Известно, что кровеносная система пресмыкающихся по сравнению с таковой у земноводных изменяется. </w:t>
      </w:r>
      <w:r w:rsidR="008C1F81">
        <w:rPr>
          <w:lang w:val="ru-RU"/>
        </w:rPr>
        <w:t xml:space="preserve">Укажите, на Ваш взгляд, </w:t>
      </w:r>
      <w:r w:rsidRPr="008C1F81">
        <w:rPr>
          <w:lang w:val="ru-RU"/>
        </w:rPr>
        <w:t>са</w:t>
      </w:r>
      <w:r w:rsidR="008C1F81">
        <w:rPr>
          <w:lang w:val="ru-RU"/>
        </w:rPr>
        <w:t>мое существенное</w:t>
      </w:r>
      <w:r w:rsidRPr="008C1F81">
        <w:rPr>
          <w:lang w:val="ru-RU"/>
        </w:rPr>
        <w:t xml:space="preserve"> изменение. </w:t>
      </w:r>
    </w:p>
    <w:p w:rsidR="008F6C6F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F6C6F" w:rsidRPr="00E1204A">
        <w:rPr>
          <w:rFonts w:ascii="Times New Roman" w:hAnsi="Times New Roman" w:cs="Times New Roman"/>
          <w:sz w:val="24"/>
          <w:szCs w:val="24"/>
        </w:rPr>
        <w:t>Левое предсердие начинает принимать артериал</w:t>
      </w:r>
      <w:r w:rsidR="00061893" w:rsidRPr="00E1204A">
        <w:rPr>
          <w:rFonts w:ascii="Times New Roman" w:hAnsi="Times New Roman" w:cs="Times New Roman"/>
          <w:sz w:val="24"/>
          <w:szCs w:val="24"/>
        </w:rPr>
        <w:t>ьную кровь, а правое – венозную</w:t>
      </w:r>
    </w:p>
    <w:p w:rsidR="008F6C6F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F6C6F" w:rsidRPr="00E1204A">
        <w:rPr>
          <w:rFonts w:ascii="Times New Roman" w:hAnsi="Times New Roman" w:cs="Times New Roman"/>
          <w:sz w:val="24"/>
          <w:szCs w:val="24"/>
        </w:rPr>
        <w:t>Венозный синус сливается с правым предсердием.</w:t>
      </w:r>
    </w:p>
    <w:p w:rsidR="008F6C6F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F6C6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В желудочке имеется неполная перегородка. Она является выростом левой стенки желудочка </w:t>
      </w:r>
      <w:r w:rsidR="00061893" w:rsidRPr="00C301D0">
        <w:rPr>
          <w:rFonts w:ascii="Times New Roman" w:hAnsi="Times New Roman" w:cs="Times New Roman"/>
          <w:sz w:val="24"/>
          <w:szCs w:val="24"/>
          <w:u w:val="single"/>
        </w:rPr>
        <w:t>и располагается горизонтально</w:t>
      </w:r>
    </w:p>
    <w:p w:rsidR="008F6C6F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8F6C6F" w:rsidRPr="00E1204A">
        <w:rPr>
          <w:rFonts w:ascii="Times New Roman" w:hAnsi="Times New Roman" w:cs="Times New Roman"/>
          <w:sz w:val="24"/>
          <w:szCs w:val="24"/>
        </w:rPr>
        <w:t>На вентральной стенке желудочка находится отверстие левой дуги аорты, а н</w:t>
      </w:r>
      <w:r w:rsidR="00061893" w:rsidRPr="00E1204A">
        <w:rPr>
          <w:rFonts w:ascii="Times New Roman" w:hAnsi="Times New Roman" w:cs="Times New Roman"/>
          <w:sz w:val="24"/>
          <w:szCs w:val="24"/>
        </w:rPr>
        <w:t>а дорзальной – лёгочной артерии</w:t>
      </w:r>
      <w:r w:rsidR="008F6C6F" w:rsidRPr="00E12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0" w:rsidRPr="00A67F0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8F6C6F" w:rsidRPr="00E1204A">
        <w:rPr>
          <w:rFonts w:ascii="Times New Roman" w:hAnsi="Times New Roman" w:cs="Times New Roman"/>
          <w:sz w:val="24"/>
          <w:szCs w:val="24"/>
        </w:rPr>
        <w:t>Из желудочка выходят самосто</w:t>
      </w:r>
      <w:r w:rsidR="00061893" w:rsidRPr="00E1204A">
        <w:rPr>
          <w:rFonts w:ascii="Times New Roman" w:hAnsi="Times New Roman" w:cs="Times New Roman"/>
          <w:sz w:val="24"/>
          <w:szCs w:val="24"/>
        </w:rPr>
        <w:t>ятельно два артериальных ствола</w:t>
      </w:r>
    </w:p>
    <w:p w:rsidR="008E50B0" w:rsidRPr="008E50B0" w:rsidRDefault="008E50B0" w:rsidP="00E45E53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крупных изменений в кровеносной системе пресмыкающихся. 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8F6C6F" w:rsidRPr="003A685B" w:rsidRDefault="008F6C6F" w:rsidP="00E45E53">
      <w:pPr>
        <w:pStyle w:val="a"/>
        <w:rPr>
          <w:lang w:val="ru-RU"/>
        </w:rPr>
      </w:pPr>
      <w:r w:rsidRPr="003A685B">
        <w:rPr>
          <w:lang w:val="ru-RU"/>
        </w:rPr>
        <w:t>Меробластический тип дробления яйца характерен для: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C43EA" w:rsidRPr="00C301D0">
        <w:rPr>
          <w:rFonts w:ascii="Times New Roman" w:hAnsi="Times New Roman" w:cs="Times New Roman"/>
          <w:sz w:val="24"/>
          <w:szCs w:val="24"/>
          <w:u w:val="single"/>
        </w:rPr>
        <w:t>Кольчатой червяги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50B32" w:rsidRPr="00E1204A">
        <w:rPr>
          <w:rFonts w:ascii="Times New Roman" w:hAnsi="Times New Roman" w:cs="Times New Roman"/>
          <w:sz w:val="24"/>
          <w:szCs w:val="24"/>
        </w:rPr>
        <w:t>Гребенчатого тритона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50B32" w:rsidRPr="00E1204A">
        <w:rPr>
          <w:rFonts w:ascii="Times New Roman" w:hAnsi="Times New Roman" w:cs="Times New Roman"/>
          <w:sz w:val="24"/>
          <w:szCs w:val="24"/>
        </w:rPr>
        <w:t>Зеленой жабы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70263">
        <w:rPr>
          <w:rFonts w:ascii="Times New Roman" w:hAnsi="Times New Roman" w:cs="Times New Roman"/>
          <w:sz w:val="24"/>
          <w:szCs w:val="24"/>
        </w:rPr>
        <w:t xml:space="preserve">Тигровой </w:t>
      </w:r>
      <w:r w:rsidR="00470263" w:rsidRPr="00470263">
        <w:rPr>
          <w:rFonts w:ascii="Times New Roman" w:hAnsi="Times New Roman" w:cs="Times New Roman"/>
          <w:sz w:val="24"/>
          <w:szCs w:val="24"/>
        </w:rPr>
        <w:t>амбистомы</w:t>
      </w:r>
    </w:p>
    <w:p w:rsidR="008E50B0" w:rsidRPr="00A67F0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50B32" w:rsidRPr="00E1204A">
        <w:rPr>
          <w:rFonts w:ascii="Times New Roman" w:hAnsi="Times New Roman" w:cs="Times New Roman"/>
          <w:sz w:val="24"/>
          <w:szCs w:val="24"/>
        </w:rPr>
        <w:t>Обыкновенн</w:t>
      </w:r>
      <w:r w:rsidR="00470263">
        <w:rPr>
          <w:rFonts w:ascii="Times New Roman" w:hAnsi="Times New Roman" w:cs="Times New Roman"/>
          <w:sz w:val="24"/>
          <w:szCs w:val="24"/>
        </w:rPr>
        <w:t>ой</w:t>
      </w:r>
      <w:r w:rsidR="00550B32" w:rsidRPr="00E1204A">
        <w:rPr>
          <w:rFonts w:ascii="Times New Roman" w:hAnsi="Times New Roman" w:cs="Times New Roman"/>
          <w:sz w:val="24"/>
          <w:szCs w:val="24"/>
        </w:rPr>
        <w:t xml:space="preserve"> квакш</w:t>
      </w:r>
      <w:r w:rsidR="00470263">
        <w:rPr>
          <w:rFonts w:ascii="Times New Roman" w:hAnsi="Times New Roman" w:cs="Times New Roman"/>
          <w:sz w:val="24"/>
          <w:szCs w:val="24"/>
        </w:rPr>
        <w:t>и</w:t>
      </w:r>
    </w:p>
    <w:p w:rsidR="008E50B0" w:rsidRPr="00E14E35" w:rsidRDefault="008E50B0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эмбриологии позвоночных животных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550B32" w:rsidRPr="008F6C6F" w:rsidRDefault="00550B32" w:rsidP="0058559A">
      <w:pPr>
        <w:pStyle w:val="a"/>
      </w:pPr>
      <w:r>
        <w:t>Гетероцельные позвонки</w:t>
      </w:r>
      <w:r w:rsidRPr="007B7E13">
        <w:t>,</w:t>
      </w:r>
      <w:r>
        <w:t xml:space="preserve"> характерный признак</w:t>
      </w:r>
      <w:r w:rsidRPr="008F6C6F">
        <w:t>: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E38FA" w:rsidRPr="00E1204A">
        <w:rPr>
          <w:rFonts w:ascii="Times New Roman" w:hAnsi="Times New Roman" w:cs="Times New Roman"/>
          <w:sz w:val="24"/>
          <w:szCs w:val="24"/>
        </w:rPr>
        <w:t>Рыб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E38FA" w:rsidRPr="00E1204A">
        <w:rPr>
          <w:rFonts w:ascii="Times New Roman" w:hAnsi="Times New Roman" w:cs="Times New Roman"/>
          <w:sz w:val="24"/>
          <w:szCs w:val="24"/>
        </w:rPr>
        <w:t>Амфибий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E38FA" w:rsidRPr="00E1204A">
        <w:rPr>
          <w:rFonts w:ascii="Times New Roman" w:hAnsi="Times New Roman" w:cs="Times New Roman"/>
          <w:sz w:val="24"/>
          <w:szCs w:val="24"/>
        </w:rPr>
        <w:t>Пресмыкающихся</w:t>
      </w:r>
    </w:p>
    <w:p w:rsidR="00550B32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8C43EA" w:rsidRPr="00C301D0">
        <w:rPr>
          <w:rFonts w:ascii="Times New Roman" w:hAnsi="Times New Roman" w:cs="Times New Roman"/>
          <w:sz w:val="24"/>
          <w:szCs w:val="24"/>
          <w:u w:val="single"/>
        </w:rPr>
        <w:t>Птиц</w:t>
      </w:r>
      <w:r w:rsidR="008C43EA" w:rsidRPr="00E12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E38FA" w:rsidRPr="00E1204A">
        <w:rPr>
          <w:rFonts w:ascii="Times New Roman" w:hAnsi="Times New Roman" w:cs="Times New Roman"/>
          <w:sz w:val="24"/>
          <w:szCs w:val="24"/>
        </w:rPr>
        <w:t>Млекопитающих</w:t>
      </w:r>
    </w:p>
    <w:p w:rsidR="008E50B0" w:rsidRPr="008E50B0" w:rsidRDefault="008E50B0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сравнительной анатомии опорно-двигательной системы позвоночных.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7E38FA" w:rsidRPr="008F6C6F" w:rsidRDefault="007E38FA" w:rsidP="0058559A">
      <w:pPr>
        <w:pStyle w:val="a"/>
      </w:pPr>
      <w:r>
        <w:t>К свободноживущим нематодам относится</w:t>
      </w:r>
      <w:r w:rsidRPr="008F6C6F">
        <w:t>:</w:t>
      </w:r>
      <w:r>
        <w:t xml:space="preserve"> </w:t>
      </w:r>
    </w:p>
    <w:p w:rsidR="007E38FA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21FFA" w:rsidRPr="00E1204A">
        <w:rPr>
          <w:rFonts w:ascii="Times New Roman" w:hAnsi="Times New Roman" w:cs="Times New Roman"/>
          <w:sz w:val="24"/>
          <w:szCs w:val="24"/>
        </w:rPr>
        <w:t>Свайник</w:t>
      </w:r>
    </w:p>
    <w:p w:rsidR="007E38FA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C43EA" w:rsidRPr="00C301D0">
        <w:rPr>
          <w:rFonts w:ascii="Times New Roman" w:hAnsi="Times New Roman" w:cs="Times New Roman"/>
          <w:sz w:val="24"/>
          <w:szCs w:val="24"/>
          <w:u w:val="single"/>
        </w:rPr>
        <w:t>Уксусная угрица</w:t>
      </w:r>
      <w:r w:rsidR="008C43EA" w:rsidRPr="00E12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8FA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21FFA" w:rsidRPr="00E1204A">
        <w:rPr>
          <w:rFonts w:ascii="Times New Roman" w:hAnsi="Times New Roman" w:cs="Times New Roman"/>
          <w:sz w:val="24"/>
          <w:szCs w:val="24"/>
        </w:rPr>
        <w:t>Власоглав</w:t>
      </w:r>
    </w:p>
    <w:p w:rsidR="00121FFA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21FFA" w:rsidRPr="00E1204A">
        <w:rPr>
          <w:rFonts w:ascii="Times New Roman" w:hAnsi="Times New Roman" w:cs="Times New Roman"/>
          <w:sz w:val="24"/>
          <w:szCs w:val="24"/>
        </w:rPr>
        <w:t xml:space="preserve">Галловая нематода </w:t>
      </w:r>
    </w:p>
    <w:p w:rsidR="008E50B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21FFA" w:rsidRPr="00E1204A">
        <w:rPr>
          <w:rFonts w:ascii="Times New Roman" w:hAnsi="Times New Roman" w:cs="Times New Roman"/>
          <w:sz w:val="24"/>
          <w:szCs w:val="24"/>
        </w:rPr>
        <w:t>Пшеничная угрица</w:t>
      </w:r>
    </w:p>
    <w:p w:rsidR="008E50B0" w:rsidRPr="008E50B0" w:rsidRDefault="008E50B0" w:rsidP="008E50B0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видового разнообразия круглых червей (Догель В.А. Зоология беспозвоночных. М.: Изд-во ВШ. 1975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Pr="008E50B0">
        <w:rPr>
          <w:rFonts w:ascii="Times New Roman" w:eastAsia="Calibri" w:hAnsi="Times New Roman" w:cs="Times New Roman"/>
          <w:i/>
          <w:sz w:val="24"/>
          <w:szCs w:val="24"/>
        </w:rPr>
        <w:t>Шарова И.Х. Зоология беспозвоночных М.: ВЛАДОС 2002)</w:t>
      </w:r>
    </w:p>
    <w:p w:rsidR="003A685B" w:rsidRPr="003A685B" w:rsidRDefault="003A685B" w:rsidP="003A685B">
      <w:pPr>
        <w:pStyle w:val="a"/>
        <w:rPr>
          <w:lang w:val="ru-RU"/>
        </w:rPr>
      </w:pPr>
      <w:r>
        <w:rPr>
          <w:lang w:val="ru-RU"/>
        </w:rPr>
        <w:t>Из перечисленных видов в состоянии биологического регресса находится</w:t>
      </w:r>
      <w:r w:rsidRPr="003A685B">
        <w:rPr>
          <w:lang w:val="ru-RU"/>
        </w:rPr>
        <w:t xml:space="preserve">: </w:t>
      </w:r>
    </w:p>
    <w:p w:rsidR="003A685B" w:rsidRP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A685B" w:rsidRPr="003A685B">
        <w:rPr>
          <w:rFonts w:ascii="Times New Roman" w:hAnsi="Times New Roman" w:cs="Times New Roman"/>
          <w:sz w:val="24"/>
          <w:szCs w:val="24"/>
        </w:rPr>
        <w:t>С</w:t>
      </w:r>
      <w:r w:rsidR="003A685B">
        <w:rPr>
          <w:rFonts w:ascii="Times New Roman" w:hAnsi="Times New Roman" w:cs="Times New Roman"/>
          <w:sz w:val="24"/>
          <w:szCs w:val="24"/>
        </w:rPr>
        <w:t>ерая крыса</w:t>
      </w:r>
    </w:p>
    <w:p w:rsidR="003A685B" w:rsidRP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A685B">
        <w:rPr>
          <w:rFonts w:ascii="Times New Roman" w:hAnsi="Times New Roman" w:cs="Times New Roman"/>
          <w:sz w:val="24"/>
          <w:szCs w:val="24"/>
        </w:rPr>
        <w:t>Полевка-экономка</w:t>
      </w:r>
    </w:p>
    <w:p w:rsidR="003A685B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3A685B" w:rsidRPr="00E1204A">
        <w:rPr>
          <w:rFonts w:ascii="Times New Roman" w:hAnsi="Times New Roman" w:cs="Times New Roman"/>
          <w:sz w:val="24"/>
          <w:szCs w:val="24"/>
        </w:rPr>
        <w:t>Обыкновенная белка</w:t>
      </w:r>
    </w:p>
    <w:p w:rsidR="003A685B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3A685B" w:rsidRPr="00E1204A">
        <w:rPr>
          <w:rFonts w:ascii="Times New Roman" w:hAnsi="Times New Roman" w:cs="Times New Roman"/>
          <w:sz w:val="24"/>
          <w:szCs w:val="24"/>
        </w:rPr>
        <w:t xml:space="preserve">Европейский крот </w:t>
      </w:r>
    </w:p>
    <w:p w:rsid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3A685B" w:rsidRPr="00C301D0">
        <w:rPr>
          <w:rFonts w:ascii="Times New Roman" w:hAnsi="Times New Roman" w:cs="Times New Roman"/>
          <w:sz w:val="24"/>
          <w:szCs w:val="24"/>
          <w:u w:val="single"/>
        </w:rPr>
        <w:t>Русская выхухоль</w:t>
      </w:r>
    </w:p>
    <w:p w:rsidR="008E50B0" w:rsidRDefault="008E50B0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50B0" w:rsidRPr="00A67F00" w:rsidRDefault="008E50B0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lastRenderedPageBreak/>
        <w:t>Одним из критериев биологического регресса является сокращение численности и ареала, соответственно, виды, внесенные в Красную книгу, определено находятся в нем. Из предложенных видов в Красную книгу внесен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русская выхухоль (</w:t>
      </w:r>
      <w:hyperlink r:id="rId8" w:history="1">
        <w:r w:rsidRPr="008E50B0">
          <w:rPr>
            <w:rStyle w:val="af9"/>
            <w:rFonts w:ascii="Times New Roman" w:hAnsi="Times New Roman"/>
            <w:i/>
            <w:sz w:val="24"/>
            <w:szCs w:val="24"/>
          </w:rPr>
          <w:t>http://oopt.aari.ru/rbdata/900/bio/42512</w:t>
        </w:r>
      </w:hyperlink>
      <w:r w:rsidRPr="008E50B0">
        <w:rPr>
          <w:rFonts w:ascii="Times New Roman" w:hAnsi="Times New Roman" w:cs="Times New Roman"/>
          <w:i/>
          <w:sz w:val="24"/>
          <w:szCs w:val="24"/>
        </w:rPr>
        <w:t>).</w:t>
      </w:r>
    </w:p>
    <w:p w:rsidR="003A685B" w:rsidRPr="003A685B" w:rsidRDefault="003A685B" w:rsidP="003A685B">
      <w:pPr>
        <w:pStyle w:val="a"/>
        <w:rPr>
          <w:lang w:val="ru-RU"/>
        </w:rPr>
      </w:pPr>
      <w:r>
        <w:rPr>
          <w:lang w:val="ru-RU"/>
        </w:rPr>
        <w:t>Быстрое видообразование является наиболее вероятным следствием мутаций</w:t>
      </w:r>
      <w:r w:rsidRPr="003A685B">
        <w:rPr>
          <w:lang w:val="ru-RU"/>
        </w:rPr>
        <w:t xml:space="preserve">: </w:t>
      </w:r>
    </w:p>
    <w:p w:rsidR="003A685B" w:rsidRP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A685B">
        <w:rPr>
          <w:rFonts w:ascii="Times New Roman" w:hAnsi="Times New Roman" w:cs="Times New Roman"/>
          <w:sz w:val="24"/>
          <w:szCs w:val="24"/>
        </w:rPr>
        <w:t>Генных</w:t>
      </w:r>
    </w:p>
    <w:p w:rsidR="003A685B" w:rsidRP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A685B">
        <w:rPr>
          <w:rFonts w:ascii="Times New Roman" w:hAnsi="Times New Roman" w:cs="Times New Roman"/>
          <w:sz w:val="24"/>
          <w:szCs w:val="24"/>
        </w:rPr>
        <w:t>Пластидных</w:t>
      </w:r>
    </w:p>
    <w:p w:rsidR="003A685B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E28C1" w:rsidRPr="00E1204A">
        <w:rPr>
          <w:rFonts w:ascii="Times New Roman" w:hAnsi="Times New Roman" w:cs="Times New Roman"/>
          <w:sz w:val="24"/>
          <w:szCs w:val="24"/>
        </w:rPr>
        <w:t>Цитоплазматических</w:t>
      </w:r>
    </w:p>
    <w:p w:rsidR="003A685B" w:rsidRPr="00E1204A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70263" w:rsidRPr="00C301D0">
        <w:rPr>
          <w:rFonts w:ascii="Times New Roman" w:hAnsi="Times New Roman" w:cs="Times New Roman"/>
          <w:sz w:val="24"/>
          <w:szCs w:val="24"/>
          <w:u w:val="single"/>
        </w:rPr>
        <w:t>Геномных</w:t>
      </w:r>
      <w:r w:rsidR="003A685B" w:rsidRPr="00E12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0" w:rsidRPr="00A67F0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DE28C1" w:rsidRPr="00E1204A">
        <w:rPr>
          <w:rFonts w:ascii="Times New Roman" w:hAnsi="Times New Roman" w:cs="Times New Roman"/>
          <w:sz w:val="24"/>
          <w:szCs w:val="24"/>
        </w:rPr>
        <w:t>Митохондриальных</w:t>
      </w:r>
    </w:p>
    <w:p w:rsidR="008E50B0" w:rsidRPr="008E50B0" w:rsidRDefault="008E50B0" w:rsidP="00470263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Идеи быстрого и медленного видообразования подробно рассмотрены в работе Н. Воронцова «Развитие эволюционных идей в биологии». Скачок к новому виду возможен при крупном изменении генетического материала материнского вида, приводящем к репродуктивной изоляции. Наиболее часто подобное происходит при хромосомных или геномных мутациях. При генных мутациях идет постепенное накопление различий между изолированными популяциями, как, в принципе, описано у Ч. Дарвина.</w:t>
      </w:r>
    </w:p>
    <w:p w:rsidR="00DE28C1" w:rsidRPr="003A685B" w:rsidRDefault="00DE28C1" w:rsidP="00DE28C1">
      <w:pPr>
        <w:pStyle w:val="a"/>
        <w:rPr>
          <w:lang w:val="ru-RU"/>
        </w:rPr>
      </w:pPr>
      <w:r>
        <w:rPr>
          <w:lang w:val="ru-RU"/>
        </w:rPr>
        <w:t>Плодовитым природным межвидовым гибридом является</w:t>
      </w:r>
      <w:r w:rsidRPr="003A685B">
        <w:rPr>
          <w:lang w:val="ru-RU"/>
        </w:rPr>
        <w:t xml:space="preserve">: </w:t>
      </w:r>
    </w:p>
    <w:p w:rsidR="00DE28C1" w:rsidRPr="003A685B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E28C1">
        <w:rPr>
          <w:rFonts w:ascii="Times New Roman" w:hAnsi="Times New Roman" w:cs="Times New Roman"/>
          <w:sz w:val="24"/>
          <w:szCs w:val="24"/>
        </w:rPr>
        <w:t>Лигр</w:t>
      </w:r>
    </w:p>
    <w:p w:rsidR="00DE28C1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E28C1" w:rsidRPr="00C301D0">
        <w:rPr>
          <w:rFonts w:ascii="Times New Roman" w:hAnsi="Times New Roman" w:cs="Times New Roman"/>
          <w:sz w:val="24"/>
          <w:szCs w:val="24"/>
          <w:u w:val="single"/>
        </w:rPr>
        <w:t>Гролар</w:t>
      </w:r>
    </w:p>
    <w:p w:rsidR="00DE28C1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E28C1" w:rsidRPr="007906C9">
        <w:rPr>
          <w:rFonts w:ascii="Times New Roman" w:hAnsi="Times New Roman" w:cs="Times New Roman"/>
          <w:sz w:val="24"/>
          <w:szCs w:val="24"/>
        </w:rPr>
        <w:t>Лошак</w:t>
      </w:r>
    </w:p>
    <w:p w:rsidR="00DE28C1" w:rsidRDefault="00E1204A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DE28C1" w:rsidRPr="007906C9">
        <w:rPr>
          <w:rFonts w:ascii="Times New Roman" w:hAnsi="Times New Roman" w:cs="Times New Roman"/>
          <w:sz w:val="24"/>
          <w:szCs w:val="24"/>
        </w:rPr>
        <w:t xml:space="preserve">Хонорик </w:t>
      </w:r>
    </w:p>
    <w:p w:rsidR="008E50B0" w:rsidRPr="00A67F00" w:rsidRDefault="00E1204A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DE28C1" w:rsidRPr="007906C9">
        <w:rPr>
          <w:rFonts w:ascii="Times New Roman" w:hAnsi="Times New Roman" w:cs="Times New Roman"/>
          <w:sz w:val="24"/>
          <w:szCs w:val="24"/>
        </w:rPr>
        <w:t>Зубробизон</w:t>
      </w:r>
    </w:p>
    <w:p w:rsidR="008E50B0" w:rsidRPr="007906C9" w:rsidRDefault="008E50B0" w:rsidP="00E1204A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 представленн</w:t>
      </w:r>
      <w:r>
        <w:rPr>
          <w:rFonts w:ascii="Times New Roman" w:hAnsi="Times New Roman" w:cs="Times New Roman"/>
          <w:i/>
          <w:sz w:val="24"/>
          <w:szCs w:val="24"/>
        </w:rPr>
        <w:t>ом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списк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межвидовых гибридов подавляющее большинство получены искусственно, так как или ареалы родительских видов не перекрываются (лигр, </w:t>
      </w:r>
      <w:r>
        <w:rPr>
          <w:rFonts w:ascii="Times New Roman" w:hAnsi="Times New Roman" w:cs="Times New Roman"/>
          <w:i/>
          <w:sz w:val="24"/>
          <w:szCs w:val="24"/>
        </w:rPr>
        <w:t>зубробизон</w:t>
      </w:r>
      <w:r w:rsidRPr="008E50B0">
        <w:rPr>
          <w:rFonts w:ascii="Times New Roman" w:hAnsi="Times New Roman" w:cs="Times New Roman"/>
          <w:i/>
          <w:sz w:val="24"/>
          <w:szCs w:val="24"/>
        </w:rPr>
        <w:t>), или человек их выводил д</w:t>
      </w:r>
      <w:r>
        <w:rPr>
          <w:rFonts w:ascii="Times New Roman" w:hAnsi="Times New Roman" w:cs="Times New Roman"/>
          <w:i/>
          <w:sz w:val="24"/>
          <w:szCs w:val="24"/>
        </w:rPr>
        <w:t>ля хозяйственных нужд (хонорик,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лошак). Для гролара (гибрид гризли и белого медведя) зафиксированы гибриды в природных условиях (</w:t>
      </w:r>
      <w:hyperlink r:id="rId9" w:history="1">
        <w:r w:rsidRPr="008E50B0">
          <w:rPr>
            <w:rStyle w:val="af9"/>
            <w:rFonts w:ascii="Times New Roman" w:hAnsi="Times New Roman"/>
            <w:i/>
            <w:sz w:val="24"/>
            <w:szCs w:val="24"/>
          </w:rPr>
          <w:t>https://www.researchgate.net/publication/317271906_Recent_Hybridization_between_a_Polar_Bear_and_Grizzly_Bears_in_the_Canadian_Arctic</w:t>
        </w:r>
      </w:hyperlink>
      <w:r w:rsidRPr="008E50B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DE28C1" w:rsidRPr="003A685B" w:rsidRDefault="00DE28C1" w:rsidP="00DE28C1">
      <w:pPr>
        <w:pStyle w:val="a"/>
        <w:rPr>
          <w:lang w:val="ru-RU"/>
        </w:rPr>
      </w:pPr>
      <w:r>
        <w:rPr>
          <w:lang w:val="ru-RU"/>
        </w:rPr>
        <w:t xml:space="preserve">Согласно гипотезе происхождения жизни Гюнтера Вехтерхойзера, важнейшим соединением для протекания ранних этапов синтеза биомолекул являлся: </w:t>
      </w:r>
    </w:p>
    <w:p w:rsidR="00DE28C1" w:rsidRPr="003A685B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E28C1">
        <w:rPr>
          <w:rFonts w:ascii="Times New Roman" w:hAnsi="Times New Roman" w:cs="Times New Roman"/>
          <w:sz w:val="24"/>
          <w:szCs w:val="24"/>
        </w:rPr>
        <w:t>Сульфид цинка</w:t>
      </w:r>
    </w:p>
    <w:p w:rsidR="00DE28C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E28C1">
        <w:rPr>
          <w:rFonts w:ascii="Times New Roman" w:hAnsi="Times New Roman" w:cs="Times New Roman"/>
          <w:sz w:val="24"/>
          <w:szCs w:val="24"/>
        </w:rPr>
        <w:t>Карбонат железа (</w:t>
      </w:r>
      <w:r w:rsidR="00DE28C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E28C1">
        <w:rPr>
          <w:rFonts w:ascii="Times New Roman" w:hAnsi="Times New Roman" w:cs="Times New Roman"/>
          <w:sz w:val="24"/>
          <w:szCs w:val="24"/>
        </w:rPr>
        <w:t>)</w:t>
      </w:r>
    </w:p>
    <w:p w:rsidR="00DE28C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E28C1" w:rsidRPr="00C301D0">
        <w:rPr>
          <w:rFonts w:ascii="Times New Roman" w:hAnsi="Times New Roman" w:cs="Times New Roman"/>
          <w:sz w:val="24"/>
          <w:szCs w:val="24"/>
          <w:u w:val="single"/>
        </w:rPr>
        <w:t>Сульфид железа (</w:t>
      </w:r>
      <w:r w:rsidR="00DE28C1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II</w:t>
      </w:r>
      <w:r w:rsidR="00DE28C1" w:rsidRPr="00C301D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DE28C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DE28C1" w:rsidRPr="00ED5097">
        <w:rPr>
          <w:rFonts w:ascii="Times New Roman" w:hAnsi="Times New Roman" w:cs="Times New Roman"/>
          <w:sz w:val="24"/>
          <w:szCs w:val="24"/>
        </w:rPr>
        <w:t xml:space="preserve">Оксид цинка 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DE28C1" w:rsidRPr="00ED5097">
        <w:rPr>
          <w:rFonts w:ascii="Times New Roman" w:hAnsi="Times New Roman" w:cs="Times New Roman"/>
          <w:sz w:val="24"/>
          <w:szCs w:val="24"/>
        </w:rPr>
        <w:t>Оксид алюминия</w:t>
      </w:r>
    </w:p>
    <w:p w:rsidR="008E50B0" w:rsidRPr="008E50B0" w:rsidRDefault="008E50B0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Концепци</w:t>
      </w:r>
      <w:r>
        <w:rPr>
          <w:rFonts w:ascii="Times New Roman" w:hAnsi="Times New Roman" w:cs="Times New Roman"/>
          <w:i/>
          <w:sz w:val="24"/>
          <w:szCs w:val="24"/>
        </w:rPr>
        <w:t>я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«железосерного мира» Гюнтера Вехтерхойзера подробно рассмотрен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в современной научной и научно-популярной литературе (к примеру, Михаил Никитин. «Происхождение жизни. От туманности до клетки»).</w:t>
      </w:r>
    </w:p>
    <w:p w:rsidR="00550B32" w:rsidRPr="00B42481" w:rsidRDefault="00B42481" w:rsidP="00B42481">
      <w:pPr>
        <w:pStyle w:val="a"/>
        <w:rPr>
          <w:lang w:val="ru-RU"/>
        </w:rPr>
      </w:pPr>
      <w:r w:rsidRPr="00B42481">
        <w:rPr>
          <w:szCs w:val="24"/>
          <w:lang w:val="ru-RU"/>
        </w:rPr>
        <w:t xml:space="preserve">Какое количество хромосом и хроматид будет в диплоидной клетке после окончания </w:t>
      </w:r>
      <w:r w:rsidRPr="00B42481">
        <w:rPr>
          <w:szCs w:val="24"/>
        </w:rPr>
        <w:t>S</w:t>
      </w:r>
      <w:r w:rsidRPr="00B42481">
        <w:rPr>
          <w:szCs w:val="24"/>
          <w:lang w:val="ru-RU"/>
        </w:rPr>
        <w:t>-фазы клеточного цикла:</w:t>
      </w:r>
    </w:p>
    <w:p w:rsidR="00B42481" w:rsidRPr="005623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324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A376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2n2</w:t>
      </w:r>
      <w:r w:rsidR="00B42481" w:rsidRPr="00B42481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B42481" w:rsidRPr="005623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324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="00B42481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2n4c</w:t>
      </w:r>
    </w:p>
    <w:p w:rsidR="00B42481" w:rsidRPr="005623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764F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B42481" w:rsidRPr="005623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764F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B4248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64F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42481" w:rsidRPr="0056232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42481" w:rsidRPr="00ED5097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8E50B0" w:rsidRDefault="008E50B0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50B0" w:rsidRPr="008E50B0" w:rsidRDefault="008E50B0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В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о время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8E50B0">
        <w:rPr>
          <w:rFonts w:ascii="Times New Roman" w:hAnsi="Times New Roman" w:cs="Times New Roman"/>
          <w:i/>
          <w:sz w:val="24"/>
          <w:szCs w:val="24"/>
        </w:rPr>
        <w:t>-фазы клеточного цикла происходит репликация ДНК. Дочерние двухцепочечные молекулы ДНК остаются связанными с материнскими. Хроматидой называется любая из двух копий молекулы ДНК, вместе составляющих реплицированную хромосому и соединенных своими центромерами. Этот термин используется, пока центромеры остаются в контакте. После разделения хромосом в ходе анафазы митоза или мейоза нити называют дочерними хромосомами.</w:t>
      </w:r>
    </w:p>
    <w:p w:rsidR="00550B32" w:rsidRPr="008F5124" w:rsidRDefault="008F5124" w:rsidP="008F5124">
      <w:pPr>
        <w:pStyle w:val="a"/>
        <w:rPr>
          <w:lang w:val="ru-RU"/>
        </w:rPr>
      </w:pPr>
      <w:r w:rsidRPr="008F5124">
        <w:rPr>
          <w:szCs w:val="24"/>
          <w:lang w:val="ru-RU"/>
        </w:rPr>
        <w:t>Какова вероятность</w:t>
      </w:r>
      <w:r w:rsidR="00A3764F">
        <w:rPr>
          <w:szCs w:val="24"/>
          <w:lang w:val="ru-RU"/>
        </w:rPr>
        <w:t xml:space="preserve"> (%)</w:t>
      </w:r>
      <w:r w:rsidRPr="008F5124">
        <w:rPr>
          <w:szCs w:val="24"/>
          <w:lang w:val="ru-RU"/>
        </w:rPr>
        <w:t xml:space="preserve"> рождения ребенка с </w:t>
      </w:r>
      <w:r w:rsidRPr="00670C8A">
        <w:rPr>
          <w:szCs w:val="24"/>
        </w:rPr>
        <w:t>IV</w:t>
      </w:r>
      <w:r w:rsidRPr="008F5124">
        <w:rPr>
          <w:szCs w:val="24"/>
          <w:lang w:val="ru-RU"/>
        </w:rPr>
        <w:t xml:space="preserve">(АВ)  группой крови, если у отца группа крови </w:t>
      </w:r>
      <w:r w:rsidRPr="00670C8A">
        <w:rPr>
          <w:szCs w:val="24"/>
        </w:rPr>
        <w:t>IV</w:t>
      </w:r>
      <w:r w:rsidRPr="008F5124">
        <w:rPr>
          <w:szCs w:val="24"/>
          <w:lang w:val="ru-RU"/>
        </w:rPr>
        <w:t>(</w:t>
      </w:r>
      <w:r w:rsidRPr="00670C8A">
        <w:rPr>
          <w:szCs w:val="24"/>
        </w:rPr>
        <w:t>AB</w:t>
      </w:r>
      <w:r w:rsidRPr="008F5124">
        <w:rPr>
          <w:szCs w:val="24"/>
          <w:lang w:val="ru-RU"/>
        </w:rPr>
        <w:t xml:space="preserve">), а у матери </w:t>
      </w:r>
      <w:r w:rsidRPr="00670C8A">
        <w:rPr>
          <w:szCs w:val="24"/>
        </w:rPr>
        <w:t>II</w:t>
      </w:r>
      <w:r w:rsidRPr="008F5124">
        <w:rPr>
          <w:szCs w:val="24"/>
          <w:lang w:val="ru-RU"/>
        </w:rPr>
        <w:t xml:space="preserve"> (А) группа крови, причём у её отца группа крови была </w:t>
      </w:r>
      <w:r w:rsidRPr="00670C8A">
        <w:rPr>
          <w:szCs w:val="24"/>
        </w:rPr>
        <w:t>I</w:t>
      </w:r>
      <w:r w:rsidRPr="008F5124">
        <w:rPr>
          <w:szCs w:val="24"/>
          <w:lang w:val="ru-RU"/>
        </w:rPr>
        <w:t xml:space="preserve">(0), у её матери </w:t>
      </w:r>
      <w:r w:rsidRPr="00670C8A">
        <w:rPr>
          <w:szCs w:val="24"/>
        </w:rPr>
        <w:t>II</w:t>
      </w:r>
      <w:r w:rsidRPr="008F5124">
        <w:rPr>
          <w:szCs w:val="24"/>
          <w:lang w:val="ru-RU"/>
        </w:rPr>
        <w:t>(</w:t>
      </w:r>
      <w:r w:rsidRPr="00670C8A">
        <w:rPr>
          <w:szCs w:val="24"/>
        </w:rPr>
        <w:t>A</w:t>
      </w:r>
      <w:r>
        <w:rPr>
          <w:szCs w:val="24"/>
          <w:lang w:val="ru-RU"/>
        </w:rPr>
        <w:t>):</w:t>
      </w:r>
    </w:p>
    <w:p w:rsidR="008E50B0" w:rsidRPr="00E14E35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A3764F">
        <w:rPr>
          <w:rFonts w:ascii="Times New Roman" w:hAnsi="Times New Roman" w:cs="Times New Roman"/>
          <w:sz w:val="24"/>
          <w:szCs w:val="24"/>
        </w:rPr>
        <w:t>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A3764F" w:rsidRPr="00C301D0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3764F">
        <w:rPr>
          <w:rFonts w:ascii="Times New Roman" w:hAnsi="Times New Roman" w:cs="Times New Roman"/>
          <w:sz w:val="24"/>
          <w:szCs w:val="24"/>
        </w:rPr>
        <w:t>50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A3764F">
        <w:rPr>
          <w:rFonts w:ascii="Times New Roman" w:hAnsi="Times New Roman" w:cs="Times New Roman"/>
          <w:sz w:val="24"/>
          <w:szCs w:val="24"/>
        </w:rPr>
        <w:t>100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A3764F">
        <w:rPr>
          <w:rFonts w:ascii="Times New Roman" w:hAnsi="Times New Roman" w:cs="Times New Roman"/>
          <w:sz w:val="24"/>
          <w:szCs w:val="24"/>
        </w:rPr>
        <w:t>33</w:t>
      </w:r>
    </w:p>
    <w:p w:rsidR="008E50B0" w:rsidRPr="008E50B0" w:rsidRDefault="008E50B0" w:rsidP="00E45E53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Группа крови у человека определяется одним геном с множественным аллелизмом. Существуют 3 основных аллеля данного гена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>,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аллели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</w:rPr>
        <w:t>доминируют над 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>. Таким образом,  первой группе крови соответствует генотип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второй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0 </w:t>
      </w:r>
      <w:r w:rsidRPr="008E50B0">
        <w:rPr>
          <w:rFonts w:ascii="Times New Roman" w:hAnsi="Times New Roman" w:cs="Times New Roman"/>
          <w:i/>
          <w:sz w:val="24"/>
          <w:szCs w:val="24"/>
        </w:rPr>
        <w:t>и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третей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0 </w:t>
      </w:r>
      <w:r w:rsidRPr="008E50B0">
        <w:rPr>
          <w:rFonts w:ascii="Times New Roman" w:hAnsi="Times New Roman" w:cs="Times New Roman"/>
          <w:i/>
          <w:sz w:val="24"/>
          <w:szCs w:val="24"/>
        </w:rPr>
        <w:t>и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и четвёртой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. Из условий задачи генотипы отца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матери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таким образом, каждый родитель образует два типа гамет, расщепление в потомстве по генотипу – 4 части, вероятность появления в потомстве генотипа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>, составит ¼ или 25%</w:t>
      </w:r>
    </w:p>
    <w:p w:rsidR="008F5124" w:rsidRPr="00A3764F" w:rsidRDefault="008F5124" w:rsidP="008F5124">
      <w:pPr>
        <w:pStyle w:val="a"/>
        <w:rPr>
          <w:lang w:val="ru-RU"/>
        </w:rPr>
      </w:pPr>
      <w:r w:rsidRPr="008F5124">
        <w:rPr>
          <w:lang w:val="ru-RU"/>
        </w:rPr>
        <w:t xml:space="preserve">В соответствии с правилом Линдемана только часть (примерно 10%) энергии, поступившей на определенный трофический уровень, передаётся организмам, находящимся на более высоких уровнях. </w:t>
      </w:r>
      <w:r w:rsidRPr="00A3764F">
        <w:rPr>
          <w:lang w:val="ru-RU"/>
        </w:rPr>
        <w:t>Куда исчезает большая часть из примерно 90% энергии?</w:t>
      </w:r>
    </w:p>
    <w:p w:rsidR="008F5124" w:rsidRPr="00B4248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F5124" w:rsidRPr="00C301D0">
        <w:rPr>
          <w:rFonts w:ascii="Times New Roman" w:hAnsi="Times New Roman" w:cs="Times New Roman"/>
          <w:sz w:val="24"/>
          <w:szCs w:val="24"/>
          <w:u w:val="single"/>
        </w:rPr>
        <w:t>Расходуется на дыхание организмов</w:t>
      </w:r>
    </w:p>
    <w:p w:rsidR="008F51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F5124">
        <w:rPr>
          <w:rFonts w:ascii="Times New Roman" w:hAnsi="Times New Roman" w:cs="Times New Roman"/>
          <w:sz w:val="24"/>
          <w:szCs w:val="24"/>
        </w:rPr>
        <w:t>Н</w:t>
      </w:r>
      <w:r w:rsidR="008F5124" w:rsidRPr="008F5124">
        <w:rPr>
          <w:rFonts w:ascii="Times New Roman" w:hAnsi="Times New Roman" w:cs="Times New Roman"/>
          <w:sz w:val="24"/>
          <w:szCs w:val="24"/>
        </w:rPr>
        <w:t>е усваивается из-за низкой эффективности пищеварения</w:t>
      </w:r>
    </w:p>
    <w:p w:rsidR="008F51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F5124" w:rsidRPr="00ED5097">
        <w:rPr>
          <w:rFonts w:ascii="Times New Roman" w:hAnsi="Times New Roman" w:cs="Times New Roman"/>
          <w:sz w:val="24"/>
          <w:szCs w:val="24"/>
        </w:rPr>
        <w:t>Расходуется на сам процесс пищеварения</w:t>
      </w:r>
    </w:p>
    <w:p w:rsidR="008F5124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8F5124" w:rsidRPr="00ED5097">
        <w:rPr>
          <w:rFonts w:ascii="Times New Roman" w:hAnsi="Times New Roman" w:cs="Times New Roman"/>
          <w:sz w:val="24"/>
          <w:szCs w:val="24"/>
        </w:rPr>
        <w:t>Сохраняется в виде запасных веществ организма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8F5124" w:rsidRPr="00ED5097">
        <w:rPr>
          <w:rFonts w:ascii="Times New Roman" w:hAnsi="Times New Roman" w:cs="Times New Roman"/>
          <w:sz w:val="24"/>
          <w:szCs w:val="24"/>
        </w:rPr>
        <w:t>Остаётся на исходном трофическом уровне в виде неперевариваемых веществ</w:t>
      </w:r>
    </w:p>
    <w:p w:rsidR="008E50B0" w:rsidRPr="008E50B0" w:rsidRDefault="008E50B0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  <w:r w:rsidRPr="008E50B0">
        <w:rPr>
          <w:rFonts w:ascii="Times New Roman" w:hAnsi="Times New Roman" w:cs="Times New Roman"/>
          <w:i/>
          <w:sz w:val="24"/>
          <w:szCs w:val="24"/>
        </w:rPr>
        <w:t>ольшая часть энергии, поступившей на данный трофический уровень, расходуется на собственные нужды организмов: движение, поддержание гомеостаза и т.д. Все эти процессы расходуют энергию в виде АТФ, образуемого в результате дыхания. Например, из 1000 ккал, усвоенных из пищи, около 900 ккал будут израсходованы на дыхание и только 100 сохранятся в виде вещества тканей организма, только они будут доступны организмам следующего трофического уровня. Процесс пищеварения достаточно эффективен, у большинства животных усваивается, ориентировочно, не менее 80% от энергии, содержащейся в пище.</w:t>
      </w:r>
    </w:p>
    <w:p w:rsidR="008F5124" w:rsidRPr="00B54751" w:rsidRDefault="008F5124" w:rsidP="008F5124">
      <w:pPr>
        <w:pStyle w:val="a"/>
        <w:rPr>
          <w:lang w:val="ru-RU"/>
        </w:rPr>
      </w:pPr>
      <w:r w:rsidRPr="008F5124">
        <w:rPr>
          <w:szCs w:val="24"/>
          <w:lang w:val="ru-RU"/>
        </w:rPr>
        <w:t xml:space="preserve">В идеальной популяции диплоидных организмов доля гомозиготных носителей рецессивного аллеля определенного гена составляет 25%, какую долю составят гетерозиготные особи? </w:t>
      </w:r>
      <w:r w:rsidRPr="00670C8A">
        <w:rPr>
          <w:szCs w:val="24"/>
        </w:rPr>
        <w:t>(В популяции существует только два аллеля данного гена).</w:t>
      </w:r>
    </w:p>
    <w:p w:rsidR="008E50B0" w:rsidRPr="00E14E35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54751">
        <w:rPr>
          <w:rFonts w:ascii="Times New Roman" w:hAnsi="Times New Roman" w:cs="Times New Roman"/>
          <w:sz w:val="24"/>
          <w:szCs w:val="24"/>
        </w:rPr>
        <w:t>5%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54751" w:rsidRPr="00C301D0">
        <w:rPr>
          <w:rFonts w:ascii="Times New Roman" w:hAnsi="Times New Roman" w:cs="Times New Roman"/>
          <w:sz w:val="24"/>
          <w:szCs w:val="24"/>
          <w:u w:val="single"/>
        </w:rPr>
        <w:t>50%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54751" w:rsidRPr="00ED5097">
        <w:rPr>
          <w:rFonts w:ascii="Times New Roman" w:hAnsi="Times New Roman" w:cs="Times New Roman"/>
          <w:sz w:val="24"/>
          <w:szCs w:val="24"/>
        </w:rPr>
        <w:t>95%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B54751" w:rsidRPr="00ED5097">
        <w:rPr>
          <w:rFonts w:ascii="Times New Roman" w:hAnsi="Times New Roman" w:cs="Times New Roman"/>
          <w:sz w:val="24"/>
          <w:szCs w:val="24"/>
        </w:rPr>
        <w:t>10%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B54751" w:rsidRPr="00ED5097">
        <w:rPr>
          <w:rFonts w:ascii="Times New Roman" w:hAnsi="Times New Roman" w:cs="Times New Roman"/>
          <w:sz w:val="24"/>
          <w:szCs w:val="24"/>
        </w:rPr>
        <w:t>25%</w:t>
      </w:r>
    </w:p>
    <w:p w:rsidR="008E50B0" w:rsidRPr="008E50B0" w:rsidRDefault="008E50B0" w:rsidP="008E50B0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Применяя уравнение Харди-Вайнберга, необходимо все значения выражать только в долях единицы. В противном случае равенство (p + q)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 = (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) выполняться не будет. В данной задаче известна доля рецессивных гомозигот –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в уравнении. Выразив значение в долях единицы, получим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8E50B0">
        <w:rPr>
          <w:rFonts w:ascii="Times New Roman" w:hAnsi="Times New Roman" w:cs="Times New Roman"/>
          <w:i/>
          <w:sz w:val="24"/>
          <w:szCs w:val="24"/>
        </w:rPr>
        <w:t>= 0,25. q = √0,25 = 0,5. Так как (p + q)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1, p + q = 1. p = 1 – q = 1 – 0,5 = 0,5.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</w:rPr>
        <w:t>Доля гетерозиготных организмов в популяции выражается значением 2pq, 2pq = 2*0,5*0,5 = 0,5.</w:t>
      </w:r>
    </w:p>
    <w:p w:rsidR="00B54751" w:rsidRDefault="00B54751" w:rsidP="00B54751">
      <w:pPr>
        <w:pStyle w:val="a"/>
        <w:rPr>
          <w:lang w:val="ru-RU"/>
        </w:rPr>
      </w:pPr>
      <w:r w:rsidRPr="00B54751">
        <w:rPr>
          <w:lang w:val="ru-RU"/>
        </w:rPr>
        <w:t>Существует идеальная популяция тетраплоидных организмов, в которой распространено 4 аллеля одного гена. Возможно ли применение уравнения Харди-Вайнберга для такой популяции? Если возможно, выберите верную формулу для данного случая.</w:t>
      </w:r>
    </w:p>
    <w:p w:rsidR="00B54751" w:rsidRPr="00B4248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54751" w:rsidRPr="00B54751">
        <w:rPr>
          <w:rFonts w:ascii="Times New Roman" w:hAnsi="Times New Roman" w:cs="Times New Roman"/>
          <w:sz w:val="24"/>
          <w:szCs w:val="24"/>
        </w:rPr>
        <w:t>Применение уравнения Харди-Вайнберга невозможно</w:t>
      </w:r>
    </w:p>
    <w:p w:rsidR="00B5475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54751" w:rsidRPr="00B54751">
        <w:rPr>
          <w:rFonts w:ascii="Times New Roman" w:hAnsi="Times New Roman" w:cs="Times New Roman"/>
          <w:sz w:val="24"/>
          <w:szCs w:val="24"/>
        </w:rPr>
        <w:t>(p+q)</w:t>
      </w:r>
      <w:r w:rsidR="00B54751" w:rsidRPr="00B5475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54751" w:rsidRPr="00B54751">
        <w:rPr>
          <w:rFonts w:ascii="Times New Roman" w:hAnsi="Times New Roman" w:cs="Times New Roman"/>
          <w:sz w:val="24"/>
          <w:szCs w:val="24"/>
        </w:rPr>
        <w:t xml:space="preserve"> = 1</w:t>
      </w:r>
    </w:p>
    <w:p w:rsidR="00B54751" w:rsidRPr="00ED5097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324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r w:rsidR="00B54751" w:rsidRPr="00ED5097">
        <w:rPr>
          <w:rFonts w:ascii="Times New Roman" w:hAnsi="Times New Roman" w:cs="Times New Roman"/>
          <w:sz w:val="24"/>
          <w:szCs w:val="24"/>
          <w:lang w:val="en-US"/>
        </w:rPr>
        <w:t>(p+q)</w:t>
      </w:r>
      <w:r w:rsidR="00B54751" w:rsidRPr="00ED50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B54751" w:rsidRPr="00ED5097">
        <w:rPr>
          <w:rFonts w:ascii="Times New Roman" w:hAnsi="Times New Roman" w:cs="Times New Roman"/>
          <w:sz w:val="24"/>
          <w:szCs w:val="24"/>
          <w:lang w:val="en-US"/>
        </w:rPr>
        <w:t xml:space="preserve"> = 1</w:t>
      </w:r>
    </w:p>
    <w:p w:rsidR="00B54751" w:rsidRPr="00ED5097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324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r w:rsidR="00B54751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(p+q+r+s)</w:t>
      </w:r>
      <w:r w:rsidR="00B54751" w:rsidRPr="00C301D0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4</w:t>
      </w:r>
      <w:r w:rsidR="00B54751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= 1</w:t>
      </w:r>
    </w:p>
    <w:p w:rsidR="008E50B0" w:rsidRPr="007A75CC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324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r w:rsidR="00B54751" w:rsidRPr="00ED5097">
        <w:rPr>
          <w:rFonts w:ascii="Times New Roman" w:hAnsi="Times New Roman" w:cs="Times New Roman"/>
          <w:sz w:val="24"/>
          <w:szCs w:val="24"/>
          <w:lang w:val="en-US"/>
        </w:rPr>
        <w:t>(p+q+r+s)</w:t>
      </w:r>
      <w:r w:rsidR="00B54751" w:rsidRPr="00ED50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54751" w:rsidRPr="00ED5097">
        <w:rPr>
          <w:rFonts w:ascii="Times New Roman" w:hAnsi="Times New Roman" w:cs="Times New Roman"/>
          <w:sz w:val="24"/>
          <w:szCs w:val="24"/>
          <w:lang w:val="en-US"/>
        </w:rPr>
        <w:t xml:space="preserve"> = 1</w:t>
      </w:r>
    </w:p>
    <w:p w:rsidR="008E50B0" w:rsidRPr="00A67F00" w:rsidRDefault="008E50B0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Уравнение Харди-Вайнберга в с-плоидной популяции для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аллелей гена имеет вид (р</w:t>
      </w:r>
      <w:r w:rsidRPr="008E50B0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+…р</w:t>
      </w:r>
      <w:r w:rsidRPr="008E50B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8E50B0">
        <w:rPr>
          <w:rFonts w:ascii="Times New Roman" w:hAnsi="Times New Roman" w:cs="Times New Roman"/>
          <w:i/>
          <w:sz w:val="24"/>
          <w:szCs w:val="24"/>
        </w:rPr>
        <w:t>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c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1, так как в данном случае указано 4 аллеля и организмы тетраплоидны – верный ответ (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0B0">
        <w:rPr>
          <w:rFonts w:ascii="Times New Roman" w:hAnsi="Times New Roman" w:cs="Times New Roman"/>
          <w:i/>
          <w:sz w:val="24"/>
          <w:szCs w:val="24"/>
        </w:rPr>
        <w:t>+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</w:rPr>
        <w:t>+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8E50B0">
        <w:rPr>
          <w:rFonts w:ascii="Times New Roman" w:hAnsi="Times New Roman" w:cs="Times New Roman"/>
          <w:i/>
          <w:sz w:val="24"/>
          <w:szCs w:val="24"/>
        </w:rPr>
        <w:t>+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8E50B0">
        <w:rPr>
          <w:rFonts w:ascii="Times New Roman" w:hAnsi="Times New Roman" w:cs="Times New Roman"/>
          <w:i/>
          <w:sz w:val="24"/>
          <w:szCs w:val="24"/>
        </w:rPr>
        <w:t>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1. Примечание: уравнение Харди-Вайнберга нельзя применять в популяциях, где одновременно существуют особи с различной плоидностью или разные аллели гена оказывают неравное влияние на выживаемость организма. Так как в условиях задачи не указано подобных особенностей, применение уравнения возможно.</w:t>
      </w:r>
    </w:p>
    <w:p w:rsidR="00B54751" w:rsidRPr="00B54751" w:rsidRDefault="00B54751" w:rsidP="00B54751">
      <w:pPr>
        <w:pStyle w:val="a"/>
        <w:rPr>
          <w:lang w:val="ru-RU"/>
        </w:rPr>
      </w:pPr>
      <w:r w:rsidRPr="00B54751">
        <w:rPr>
          <w:szCs w:val="24"/>
          <w:lang w:val="ru-RU"/>
        </w:rPr>
        <w:t>Биогеохимический круговорот фосфора отличается от круговоротов других важнейших элементов (</w:t>
      </w:r>
      <w:r w:rsidRPr="00B54751">
        <w:rPr>
          <w:szCs w:val="24"/>
        </w:rPr>
        <w:t>H</w:t>
      </w:r>
      <w:r w:rsidRPr="00B54751">
        <w:rPr>
          <w:szCs w:val="24"/>
          <w:lang w:val="ru-RU"/>
        </w:rPr>
        <w:t>,</w:t>
      </w:r>
      <w:r w:rsidRPr="00B54751">
        <w:rPr>
          <w:szCs w:val="24"/>
        </w:rPr>
        <w:t>O</w:t>
      </w:r>
      <w:r w:rsidRPr="00B54751">
        <w:rPr>
          <w:szCs w:val="24"/>
          <w:lang w:val="ru-RU"/>
        </w:rPr>
        <w:t>,</w:t>
      </w:r>
      <w:r w:rsidRPr="00B54751">
        <w:rPr>
          <w:szCs w:val="24"/>
          <w:lang w:val="en-US"/>
        </w:rPr>
        <w:t>C</w:t>
      </w:r>
      <w:r w:rsidRPr="00B54751">
        <w:rPr>
          <w:szCs w:val="24"/>
          <w:lang w:val="ru-RU"/>
        </w:rPr>
        <w:t>,</w:t>
      </w:r>
      <w:r w:rsidRPr="00B54751">
        <w:rPr>
          <w:szCs w:val="24"/>
        </w:rPr>
        <w:t>N</w:t>
      </w:r>
      <w:r w:rsidRPr="00B54751">
        <w:rPr>
          <w:szCs w:val="24"/>
          <w:lang w:val="ru-RU"/>
        </w:rPr>
        <w:t>,</w:t>
      </w:r>
      <w:r w:rsidRPr="00B54751">
        <w:rPr>
          <w:szCs w:val="24"/>
          <w:lang w:val="en-US"/>
        </w:rPr>
        <w:t>S</w:t>
      </w:r>
      <w:r w:rsidRPr="00B54751">
        <w:rPr>
          <w:szCs w:val="24"/>
          <w:lang w:val="ru-RU"/>
        </w:rPr>
        <w:t>) тем, что:</w:t>
      </w:r>
    </w:p>
    <w:p w:rsidR="00B54751" w:rsidRPr="00B4248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54751" w:rsidRPr="00B54751">
        <w:rPr>
          <w:rFonts w:ascii="Times New Roman" w:hAnsi="Times New Roman" w:cs="Times New Roman"/>
          <w:sz w:val="24"/>
          <w:szCs w:val="24"/>
        </w:rPr>
        <w:t>Не связан с круговоротами других элементов</w:t>
      </w:r>
    </w:p>
    <w:p w:rsidR="00B5475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54751" w:rsidRPr="00B54751">
        <w:rPr>
          <w:rFonts w:ascii="Times New Roman" w:hAnsi="Times New Roman" w:cs="Times New Roman"/>
          <w:sz w:val="24"/>
          <w:szCs w:val="24"/>
        </w:rPr>
        <w:t>Живое вещество биосферы играет в нём незначительную роль</w:t>
      </w:r>
    </w:p>
    <w:p w:rsidR="00B5475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70263">
        <w:rPr>
          <w:rFonts w:ascii="Times New Roman" w:hAnsi="Times New Roman" w:cs="Times New Roman"/>
          <w:sz w:val="24"/>
          <w:szCs w:val="24"/>
        </w:rPr>
        <w:t xml:space="preserve">) </w:t>
      </w:r>
      <w:r w:rsidR="00470263" w:rsidRPr="00091DA4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470263">
        <w:rPr>
          <w:rFonts w:ascii="Times New Roman" w:hAnsi="Times New Roman" w:cs="Times New Roman"/>
          <w:sz w:val="24"/>
          <w:szCs w:val="24"/>
        </w:rPr>
        <w:t>единственным осадочным круговоротом</w:t>
      </w:r>
    </w:p>
    <w:p w:rsidR="00B54751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906C9" w:rsidRPr="00C301D0">
        <w:rPr>
          <w:rFonts w:ascii="Times New Roman" w:hAnsi="Times New Roman" w:cs="Times New Roman"/>
          <w:sz w:val="24"/>
          <w:szCs w:val="24"/>
          <w:u w:val="single"/>
        </w:rPr>
        <w:t>Лишен атмосферной части круговорота (в круговороте элемента нет газов)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906C9" w:rsidRPr="00ED5097">
        <w:rPr>
          <w:rFonts w:ascii="Times New Roman" w:hAnsi="Times New Roman" w:cs="Times New Roman"/>
          <w:sz w:val="24"/>
          <w:szCs w:val="24"/>
        </w:rPr>
        <w:t>Гидросфера играет в данном круговороте меньшую роль</w:t>
      </w:r>
    </w:p>
    <w:p w:rsidR="008E50B0" w:rsidRPr="008E50B0" w:rsidRDefault="008E50B0" w:rsidP="008E50B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Все биогеохимические круговороты, особенно элементов-органогенов (фосфор и серу часто относят к органогенам, так как они обязательно входят в состав нуклеиновых кислот и белков соответственно) тесно связаны друг с другом. В круговоротах всех указанных элементов живое вещество играет значительную роль, все круговороты являются не полностью замкнутыми.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 круговороте фосфора гидросфера является основной геосферой, обеспечивающей перенос элемента, так как фосфор не имеет газов, устойчивых в атмосфере или выделяемых живыми организмами, атмосферная часть его круговорота практически отсутствует.</w:t>
      </w:r>
    </w:p>
    <w:p w:rsidR="006B20D1" w:rsidRPr="007906C9" w:rsidRDefault="007906C9" w:rsidP="00550B32">
      <w:pPr>
        <w:pStyle w:val="a"/>
        <w:rPr>
          <w:lang w:val="ru-RU"/>
        </w:rPr>
      </w:pPr>
      <w:r w:rsidRPr="007906C9">
        <w:rPr>
          <w:szCs w:val="24"/>
          <w:lang w:val="ru-RU"/>
        </w:rPr>
        <w:t>Какое из перечисленных веществ является самым распространенным биогенным веществом на планете Земля в наше время?</w:t>
      </w:r>
    </w:p>
    <w:p w:rsidR="007906C9" w:rsidRP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906C9" w:rsidRPr="007906C9">
        <w:rPr>
          <w:rFonts w:ascii="Times New Roman" w:hAnsi="Times New Roman" w:cs="Times New Roman"/>
          <w:sz w:val="24"/>
          <w:szCs w:val="24"/>
        </w:rPr>
        <w:t>Азот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906C9" w:rsidRPr="00C301D0">
        <w:rPr>
          <w:rFonts w:ascii="Times New Roman" w:hAnsi="Times New Roman" w:cs="Times New Roman"/>
          <w:sz w:val="24"/>
          <w:szCs w:val="24"/>
          <w:u w:val="single"/>
        </w:rPr>
        <w:t>Кислород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906C9" w:rsidRPr="00ED5097">
        <w:rPr>
          <w:rFonts w:ascii="Times New Roman" w:hAnsi="Times New Roman" w:cs="Times New Roman"/>
          <w:sz w:val="24"/>
          <w:szCs w:val="24"/>
        </w:rPr>
        <w:t>Метан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906C9" w:rsidRPr="00ED5097">
        <w:rPr>
          <w:rFonts w:ascii="Times New Roman" w:hAnsi="Times New Roman" w:cs="Times New Roman"/>
          <w:sz w:val="24"/>
          <w:szCs w:val="24"/>
        </w:rPr>
        <w:t>Углекислый газ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906C9" w:rsidRPr="00ED5097">
        <w:rPr>
          <w:rFonts w:ascii="Times New Roman" w:hAnsi="Times New Roman" w:cs="Times New Roman"/>
          <w:sz w:val="24"/>
          <w:szCs w:val="24"/>
        </w:rPr>
        <w:t>Гуминовые кислоты</w:t>
      </w:r>
    </w:p>
    <w:p w:rsidR="008E50B0" w:rsidRPr="008E50B0" w:rsidRDefault="008E50B0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Все перечисленные вещества, кроме азота, являются на современной Земле преимущественно биогенными, т.е. образованными живым веществом биосферы. Самым распространенным является кислород, примерное содержание которого в атмосфере составляет 21% (около 10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15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тонн), в земной коре около 47%. Доля абиогенного кислорода на Земле менее 1%.</w:t>
      </w:r>
    </w:p>
    <w:p w:rsidR="006B20D1" w:rsidRPr="007906C9" w:rsidRDefault="007906C9" w:rsidP="00550B32">
      <w:pPr>
        <w:pStyle w:val="a"/>
        <w:rPr>
          <w:lang w:val="ru-RU"/>
        </w:rPr>
      </w:pPr>
      <w:r w:rsidRPr="007906C9">
        <w:rPr>
          <w:szCs w:val="24"/>
          <w:lang w:val="ru-RU"/>
        </w:rPr>
        <w:t>Какой из параметров биоценоза уменьшается в ходе сукцессии?</w:t>
      </w:r>
    </w:p>
    <w:p w:rsidR="007906C9" w:rsidRP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906C9">
        <w:rPr>
          <w:rFonts w:ascii="Times New Roman" w:hAnsi="Times New Roman" w:cs="Times New Roman"/>
          <w:sz w:val="24"/>
          <w:szCs w:val="24"/>
        </w:rPr>
        <w:t>Биомасса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70263">
        <w:rPr>
          <w:rFonts w:ascii="Times New Roman" w:hAnsi="Times New Roman" w:cs="Times New Roman"/>
          <w:sz w:val="24"/>
          <w:szCs w:val="24"/>
        </w:rPr>
        <w:t>Степень разветвленности пищевых цепей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906C9" w:rsidRPr="007906C9">
        <w:rPr>
          <w:rFonts w:ascii="Times New Roman" w:hAnsi="Times New Roman" w:cs="Times New Roman"/>
          <w:sz w:val="24"/>
          <w:szCs w:val="24"/>
        </w:rPr>
        <w:t>Количество биологических видов</w:t>
      </w:r>
    </w:p>
    <w:p w:rsidR="007906C9" w:rsidRDefault="00562324" w:rsidP="00562324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906C9" w:rsidRPr="00C301D0">
        <w:rPr>
          <w:rFonts w:ascii="Times New Roman" w:hAnsi="Times New Roman" w:cs="Times New Roman"/>
          <w:sz w:val="24"/>
          <w:szCs w:val="24"/>
          <w:u w:val="single"/>
        </w:rPr>
        <w:t>Чистая продукция сообщества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906C9" w:rsidRPr="007906C9">
        <w:rPr>
          <w:rFonts w:ascii="Times New Roman" w:hAnsi="Times New Roman" w:cs="Times New Roman"/>
          <w:sz w:val="24"/>
          <w:szCs w:val="24"/>
        </w:rPr>
        <w:t>Количество экологических ниш</w:t>
      </w:r>
    </w:p>
    <w:p w:rsidR="008E50B0" w:rsidRPr="008E50B0" w:rsidRDefault="008E50B0" w:rsidP="00470263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 ходе сукцессии сообщество, развиваясь поступательно, становится более сложно организованным. С усложнением сообщества возрастает количество экологических ниш и количество видов, их занимающих. Растёт эффективность (полнота) использования всех ресурсов, в частности света фотосинтезирующими организмами (первичная автотрофная продукция – непосредственный результат фотосинтеза). Увеличивается и эффективность гетеротрофных процессов, таким образом, чистая продукция сообщества – часть продукции экосистемы, которая может быть использована в пределах самой экосистемы для развития или может быть изъята человеком для удовлетворения его потребностей без ущерба для экосистемы, уменьшается.</w:t>
      </w:r>
    </w:p>
    <w:p w:rsidR="007B18B3" w:rsidRPr="007B18B3" w:rsidRDefault="007B18B3" w:rsidP="007B18B3">
      <w:pPr>
        <w:pStyle w:val="a"/>
        <w:rPr>
          <w:rFonts w:eastAsia="Calibri"/>
          <w:lang w:val="ru-RU"/>
        </w:rPr>
      </w:pPr>
      <w:r>
        <w:rPr>
          <w:lang w:val="ru-RU"/>
        </w:rPr>
        <w:t>Укажите</w:t>
      </w:r>
      <w:r w:rsidRPr="007B18B3">
        <w:rPr>
          <w:lang w:val="ru-RU"/>
        </w:rPr>
        <w:t xml:space="preserve"> </w:t>
      </w:r>
      <w:r w:rsidRPr="007B18B3">
        <w:rPr>
          <w:rFonts w:eastAsia="Calibri"/>
          <w:lang w:val="ru-RU"/>
        </w:rPr>
        <w:t>фазы (периоды) клеточного цикла, где количество хроматина соответствует  формуле 2</w:t>
      </w:r>
      <w:r w:rsidRPr="007B18B3">
        <w:rPr>
          <w:rFonts w:eastAsia="Calibri"/>
          <w:lang w:val="en-US"/>
        </w:rPr>
        <w:t>n</w:t>
      </w:r>
      <w:r w:rsidRPr="007B18B3">
        <w:rPr>
          <w:rFonts w:eastAsia="Calibri"/>
          <w:lang w:val="ru-RU"/>
        </w:rPr>
        <w:t xml:space="preserve">2с: </w:t>
      </w:r>
    </w:p>
    <w:p w:rsidR="007B18B3" w:rsidRPr="00204CC8" w:rsidRDefault="00562324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G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1 и в начале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M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 - периода</w:t>
      </w:r>
    </w:p>
    <w:p w:rsidR="007B18B3" w:rsidRPr="00204CC8" w:rsidRDefault="00562324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G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>2</w:t>
      </w:r>
    </w:p>
    <w:p w:rsidR="007B18B3" w:rsidRPr="00204CC8" w:rsidRDefault="00562324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G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2 и в конце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 – периода</w:t>
      </w:r>
    </w:p>
    <w:p w:rsidR="007B18B3" w:rsidRPr="00204CC8" w:rsidRDefault="00562324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в конце </w:t>
      </w:r>
      <w:r w:rsidR="007B18B3" w:rsidRPr="007B18B3">
        <w:rPr>
          <w:rFonts w:ascii="Times New Roman" w:eastAsia="Calibri" w:hAnsi="Times New Roman" w:cs="Times New Roman"/>
          <w:sz w:val="24"/>
          <w:szCs w:val="24"/>
          <w:lang w:val="en-US"/>
        </w:rPr>
        <w:t>M</w:t>
      </w:r>
      <w:r w:rsidR="007B18B3" w:rsidRPr="007B18B3">
        <w:rPr>
          <w:rFonts w:ascii="Times New Roman" w:eastAsia="Calibri" w:hAnsi="Times New Roman" w:cs="Times New Roman"/>
          <w:sz w:val="24"/>
          <w:szCs w:val="24"/>
        </w:rPr>
        <w:t xml:space="preserve"> - периода</w:t>
      </w:r>
    </w:p>
    <w:p w:rsidR="008E50B0" w:rsidRPr="00A67F00" w:rsidRDefault="00562324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G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1,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G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0, в конце 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M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- периода и начале 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S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8E50B0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–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периода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Искомое количество хроматина присутствует только ДО синтетического периода после расхождения хроматид в анафазе, в том числе, в случае если клетка находится в состоянии репродуктивного покоя (</w:t>
      </w:r>
      <w:r w:rsidRPr="008E50B0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Pr="008E50B0">
        <w:rPr>
          <w:rFonts w:ascii="Times New Roman" w:eastAsia="Calibri" w:hAnsi="Times New Roman" w:cs="Times New Roman"/>
          <w:i/>
          <w:sz w:val="24"/>
          <w:szCs w:val="24"/>
        </w:rPr>
        <w:t>0)</w:t>
      </w:r>
    </w:p>
    <w:p w:rsidR="007B18B3" w:rsidRPr="0090132C" w:rsidRDefault="007B18B3" w:rsidP="0090132C">
      <w:pPr>
        <w:pStyle w:val="a"/>
        <w:rPr>
          <w:rFonts w:eastAsia="Calibri"/>
          <w:lang w:val="ru-RU"/>
        </w:rPr>
      </w:pPr>
      <w:r w:rsidRPr="0090132C">
        <w:rPr>
          <w:rFonts w:eastAsia="Calibri"/>
          <w:lang w:val="ru-RU"/>
        </w:rPr>
        <w:t xml:space="preserve">Укажите  вид транспирации, который преимущественно обеспечивает испарение воды у большинства растений: </w:t>
      </w:r>
    </w:p>
    <w:p w:rsidR="007B18B3" w:rsidRPr="00204CC8" w:rsidRDefault="00562324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</w:t>
      </w:r>
      <w:r w:rsidR="00EC27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18B3" w:rsidRPr="0090132C">
        <w:rPr>
          <w:rFonts w:ascii="Times New Roman" w:eastAsia="Calibri" w:hAnsi="Times New Roman" w:cs="Times New Roman"/>
          <w:sz w:val="24"/>
          <w:szCs w:val="24"/>
        </w:rPr>
        <w:t>Кутикуля</w:t>
      </w:r>
      <w:r w:rsidR="00EC2715">
        <w:rPr>
          <w:rFonts w:ascii="Times New Roman" w:eastAsia="Calibri" w:hAnsi="Times New Roman" w:cs="Times New Roman"/>
          <w:sz w:val="24"/>
          <w:szCs w:val="24"/>
        </w:rPr>
        <w:t>р</w:t>
      </w:r>
      <w:r w:rsidR="007B18B3" w:rsidRPr="0090132C">
        <w:rPr>
          <w:rFonts w:ascii="Times New Roman" w:eastAsia="Calibri" w:hAnsi="Times New Roman" w:cs="Times New Roman"/>
          <w:sz w:val="24"/>
          <w:szCs w:val="24"/>
        </w:rPr>
        <w:t>ная</w:t>
      </w:r>
    </w:p>
    <w:p w:rsidR="007B18B3" w:rsidRPr="0090132C" w:rsidRDefault="00562324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7B18B3" w:rsidRPr="0090132C">
        <w:rPr>
          <w:rFonts w:ascii="Times New Roman" w:eastAsia="Calibri" w:hAnsi="Times New Roman" w:cs="Times New Roman"/>
          <w:sz w:val="24"/>
          <w:szCs w:val="24"/>
        </w:rPr>
        <w:t>Лентикулярная</w:t>
      </w:r>
    </w:p>
    <w:p w:rsidR="007B18B3" w:rsidRPr="00204CC8" w:rsidRDefault="00EC2715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7B18B3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Устьичная</w:t>
      </w:r>
    </w:p>
    <w:p w:rsidR="007B18B3" w:rsidRPr="00204CC8" w:rsidRDefault="00EC2715" w:rsidP="00562324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7B18B3" w:rsidRPr="0090132C">
        <w:rPr>
          <w:rFonts w:ascii="Times New Roman" w:eastAsia="Calibri" w:hAnsi="Times New Roman" w:cs="Times New Roman"/>
          <w:sz w:val="24"/>
          <w:szCs w:val="24"/>
        </w:rPr>
        <w:t>Кутикулярная и лентикулярная в совокупности</w:t>
      </w:r>
    </w:p>
    <w:p w:rsidR="008E50B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7B18B3" w:rsidRPr="0090132C">
        <w:rPr>
          <w:rFonts w:ascii="Times New Roman" w:eastAsia="Calibri" w:hAnsi="Times New Roman" w:cs="Times New Roman"/>
          <w:sz w:val="24"/>
          <w:szCs w:val="24"/>
        </w:rPr>
        <w:t>Иной вид</w:t>
      </w:r>
    </w:p>
    <w:p w:rsidR="008E50B0" w:rsidRPr="008E50B0" w:rsidRDefault="008E50B0" w:rsidP="00562324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Преобладающий вид транспирации – устьичная, она является регулируемой.</w:t>
      </w:r>
    </w:p>
    <w:p w:rsidR="0090132C" w:rsidRPr="0090132C" w:rsidRDefault="0090132C" w:rsidP="0090132C">
      <w:pPr>
        <w:pStyle w:val="a"/>
        <w:rPr>
          <w:rFonts w:eastAsia="Calibri"/>
          <w:lang w:val="ru-RU"/>
        </w:rPr>
      </w:pPr>
      <w:r w:rsidRPr="0090132C">
        <w:rPr>
          <w:rFonts w:eastAsia="Calibri"/>
          <w:lang w:val="ru-RU"/>
        </w:rPr>
        <w:t>Укажите, структур</w:t>
      </w:r>
      <w:r>
        <w:rPr>
          <w:lang w:val="ru-RU"/>
        </w:rPr>
        <w:t>у</w:t>
      </w:r>
      <w:r w:rsidRPr="0090132C">
        <w:rPr>
          <w:rFonts w:eastAsia="Calibri"/>
          <w:lang w:val="ru-RU"/>
        </w:rPr>
        <w:t xml:space="preserve"> эукариотической клетки, где протекает процесс </w:t>
      </w:r>
      <w:r w:rsidRPr="0090132C">
        <w:rPr>
          <w:rFonts w:eastAsia="Calibri"/>
          <w:i/>
          <w:lang w:val="ru-RU"/>
        </w:rPr>
        <w:t>транскрипции</w:t>
      </w:r>
      <w:r w:rsidRPr="0090132C">
        <w:rPr>
          <w:rFonts w:eastAsia="Calibri"/>
          <w:lang w:val="ru-RU"/>
        </w:rPr>
        <w:t xml:space="preserve">: 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0132C">
        <w:rPr>
          <w:rFonts w:ascii="Times New Roman" w:hAnsi="Times New Roman" w:cs="Times New Roman"/>
          <w:sz w:val="24"/>
          <w:szCs w:val="24"/>
        </w:rPr>
        <w:t>Ядро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0132C">
        <w:rPr>
          <w:rFonts w:ascii="Times New Roman" w:hAnsi="Times New Roman" w:cs="Times New Roman"/>
          <w:sz w:val="24"/>
          <w:szCs w:val="24"/>
        </w:rPr>
        <w:t>А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>ппарат</w:t>
      </w:r>
      <w:r w:rsidR="0090132C">
        <w:rPr>
          <w:rFonts w:ascii="Times New Roman" w:hAnsi="Times New Roman" w:cs="Times New Roman"/>
          <w:sz w:val="24"/>
          <w:szCs w:val="24"/>
        </w:rPr>
        <w:t xml:space="preserve"> Гольджи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0132C" w:rsidRPr="00C301D0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90132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др</w:t>
      </w:r>
      <w:r w:rsidR="0090132C" w:rsidRPr="00C301D0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90132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, а также матрикс митохондрий и стром</w:t>
      </w:r>
      <w:r w:rsidR="0090132C" w:rsidRPr="00C301D0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90132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хлоропластов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0132C">
        <w:rPr>
          <w:rFonts w:ascii="Times New Roman" w:hAnsi="Times New Roman" w:cs="Times New Roman"/>
          <w:sz w:val="24"/>
          <w:szCs w:val="24"/>
        </w:rPr>
        <w:t>М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>атрикс</w:t>
      </w:r>
      <w:r w:rsidR="0090132C">
        <w:rPr>
          <w:rFonts w:ascii="Times New Roman" w:hAnsi="Times New Roman" w:cs="Times New Roman"/>
          <w:sz w:val="24"/>
          <w:szCs w:val="24"/>
        </w:rPr>
        <w:t xml:space="preserve"> митохондрий</w:t>
      </w:r>
    </w:p>
    <w:p w:rsidR="008E50B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90132C">
        <w:rPr>
          <w:rFonts w:ascii="Times New Roman" w:hAnsi="Times New Roman" w:cs="Times New Roman"/>
          <w:sz w:val="24"/>
          <w:szCs w:val="24"/>
        </w:rPr>
        <w:t>С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>тром</w:t>
      </w:r>
      <w:r w:rsidR="0090132C">
        <w:rPr>
          <w:rFonts w:ascii="Times New Roman" w:hAnsi="Times New Roman" w:cs="Times New Roman"/>
          <w:sz w:val="24"/>
          <w:szCs w:val="24"/>
        </w:rPr>
        <w:t>а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 xml:space="preserve"> хлоропластов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Транскрипция протекает во всех структурах, где представлены генетические элементы, предназначенные для экспрессии (ДНК), т.е. в ядре самой клетки,  а также полуавтономных органоидах.</w:t>
      </w:r>
    </w:p>
    <w:p w:rsidR="008C1F81" w:rsidRPr="00E14E35" w:rsidRDefault="008C1F81" w:rsidP="00A3764F">
      <w:pPr>
        <w:pStyle w:val="ab"/>
        <w:ind w:firstLine="0"/>
        <w:rPr>
          <w:lang w:val="ru-RU"/>
        </w:rPr>
      </w:pPr>
    </w:p>
    <w:p w:rsidR="0090132C" w:rsidRPr="0090132C" w:rsidRDefault="0090132C" w:rsidP="00A3764F">
      <w:pPr>
        <w:pStyle w:val="a"/>
        <w:spacing w:before="0"/>
        <w:rPr>
          <w:rFonts w:eastAsia="Calibri"/>
          <w:lang w:val="ru-RU"/>
        </w:rPr>
      </w:pPr>
      <w:r w:rsidRPr="0090132C">
        <w:rPr>
          <w:rFonts w:eastAsia="Calibri"/>
          <w:lang w:val="ru-RU"/>
        </w:rPr>
        <w:t xml:space="preserve">У всех растительных фотосинтезирующих организмов в реакционном центре фотосистем обязательно присутствует следующий пигмент (пигменты): 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90132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Хлорофилл - а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 xml:space="preserve">Хлорофилл - </w:t>
      </w:r>
      <w:r w:rsidR="0090132C" w:rsidRPr="0090132C">
        <w:rPr>
          <w:rFonts w:ascii="Times New Roman" w:eastAsia="Calibri" w:hAnsi="Times New Roman" w:cs="Times New Roman"/>
          <w:sz w:val="24"/>
          <w:szCs w:val="24"/>
          <w:lang w:val="en-US"/>
        </w:rPr>
        <w:t>b</w:t>
      </w:r>
    </w:p>
    <w:p w:rsidR="0090132C" w:rsidRP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 xml:space="preserve">Хлорофилл - </w:t>
      </w:r>
      <w:r w:rsidR="0090132C" w:rsidRPr="0090132C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</w:p>
    <w:p w:rsidR="0090132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90132C" w:rsidRPr="0090132C">
        <w:rPr>
          <w:rFonts w:ascii="Times New Roman" w:eastAsia="Calibri" w:hAnsi="Times New Roman" w:cs="Times New Roman"/>
          <w:sz w:val="24"/>
          <w:szCs w:val="24"/>
        </w:rPr>
        <w:t>Ксантофиллы</w:t>
      </w:r>
    </w:p>
    <w:p w:rsidR="00867AB7" w:rsidRPr="007A75CC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070DA">
        <w:rPr>
          <w:rFonts w:ascii="Times New Roman" w:hAnsi="Times New Roman" w:cs="Times New Roman"/>
          <w:sz w:val="24"/>
          <w:szCs w:val="24"/>
        </w:rPr>
        <w:t>Фикобилины</w:t>
      </w:r>
    </w:p>
    <w:p w:rsidR="008E50B0" w:rsidRPr="007A75CC" w:rsidRDefault="008E50B0" w:rsidP="00EC271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E50B0" w:rsidRPr="008E50B0" w:rsidRDefault="008E50B0" w:rsidP="008E50B0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 xml:space="preserve">Самый распространенный пигмент – хлорофилл – </w:t>
      </w:r>
      <w:r w:rsidRPr="008E50B0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Pr="008E50B0">
        <w:rPr>
          <w:rFonts w:ascii="Times New Roman" w:eastAsia="Calibri" w:hAnsi="Times New Roman" w:cs="Times New Roman"/>
          <w:i/>
          <w:sz w:val="24"/>
          <w:szCs w:val="24"/>
        </w:rPr>
        <w:t>. Независимо от вспомогательных пигментов в реакционных центрах присутствует именно он.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070DA" w:rsidRPr="00F070DA" w:rsidRDefault="00F070DA" w:rsidP="008E50B0">
      <w:pPr>
        <w:pStyle w:val="a"/>
        <w:spacing w:before="0"/>
        <w:rPr>
          <w:rFonts w:eastAsia="Calibri"/>
          <w:lang w:val="ru-RU"/>
        </w:rPr>
      </w:pPr>
      <w:r w:rsidRPr="00F070DA">
        <w:rPr>
          <w:rFonts w:eastAsia="Calibri"/>
          <w:lang w:val="ru-RU"/>
        </w:rPr>
        <w:t xml:space="preserve">Укажите, признак строения эукариотической и прокариотической клеток, </w:t>
      </w:r>
      <w:r>
        <w:rPr>
          <w:lang w:val="ru-RU"/>
        </w:rPr>
        <w:t>не</w:t>
      </w:r>
      <w:r w:rsidRPr="00F070DA">
        <w:rPr>
          <w:rFonts w:eastAsia="Calibri"/>
          <w:i/>
          <w:lang w:val="ru-RU"/>
        </w:rPr>
        <w:t xml:space="preserve"> </w:t>
      </w:r>
      <w:r w:rsidRPr="00F070DA">
        <w:rPr>
          <w:rFonts w:eastAsia="Calibri"/>
          <w:lang w:val="ru-RU"/>
        </w:rPr>
        <w:t xml:space="preserve">являющийся отличительным: 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Наличие плазмид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F070DA" w:rsidRPr="00470263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="00470263">
        <w:rPr>
          <w:rFonts w:ascii="Times New Roman" w:eastAsia="Calibri" w:hAnsi="Times New Roman" w:cs="Times New Roman"/>
          <w:sz w:val="24"/>
          <w:szCs w:val="24"/>
        </w:rPr>
        <w:t>кольцевой хромосомы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F070DA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Трансляция в цитоплазме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Наличие мембранных органоидов</w:t>
      </w:r>
    </w:p>
    <w:p w:rsidR="008E50B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Сплошной (не мозаичный) геном, отсутствие сплайсинга</w:t>
      </w:r>
    </w:p>
    <w:p w:rsidR="008E50B0" w:rsidRPr="007A75CC" w:rsidRDefault="008E50B0" w:rsidP="008E50B0">
      <w:pPr>
        <w:ind w:left="588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Трансляция в цитоплазме – общая черта для перечисленных клеток.</w:t>
      </w:r>
    </w:p>
    <w:p w:rsidR="00F070DA" w:rsidRPr="00F070DA" w:rsidRDefault="00F070DA" w:rsidP="00F070DA">
      <w:pPr>
        <w:pStyle w:val="a"/>
        <w:rPr>
          <w:rFonts w:eastAsia="Calibri"/>
          <w:lang w:val="ru-RU"/>
        </w:rPr>
      </w:pPr>
      <w:r w:rsidRPr="00F070DA">
        <w:rPr>
          <w:rFonts w:eastAsia="Calibri"/>
          <w:lang w:val="ru-RU"/>
        </w:rPr>
        <w:t xml:space="preserve">Укажите ключевые особенности строения и работы фотосинтетического аппарата растений, позволяющие эффективно фиксировать и запасать в виде химических связей энергию электромагнитного излучения:  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Полуавтономность фотосинтетических органоидов - пластид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Поглощение в видимой области спектра излучений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>Два пика в спектре поглощения хлорофилла</w:t>
      </w:r>
    </w:p>
    <w:p w:rsidR="00F070DA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 xml:space="preserve">Чрезвычайно малое время жизни </w:t>
      </w:r>
      <w:r w:rsidR="00F070DA" w:rsidRPr="00F070DA">
        <w:rPr>
          <w:rFonts w:ascii="Times New Roman" w:eastAsia="Calibri" w:hAnsi="Times New Roman" w:cs="Times New Roman"/>
          <w:i/>
          <w:sz w:val="24"/>
          <w:szCs w:val="24"/>
        </w:rPr>
        <w:t>синглетных</w:t>
      </w:r>
      <w:r w:rsidR="00F070DA" w:rsidRPr="00F070DA">
        <w:rPr>
          <w:rFonts w:ascii="Times New Roman" w:eastAsia="Calibri" w:hAnsi="Times New Roman" w:cs="Times New Roman"/>
          <w:sz w:val="24"/>
          <w:szCs w:val="24"/>
        </w:rPr>
        <w:t xml:space="preserve"> возбужденных состояний электронов реакционных центров</w:t>
      </w:r>
    </w:p>
    <w:p w:rsidR="008E50B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F070DA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Относительно большое время жизни </w:t>
      </w:r>
      <w:r w:rsidR="00F070DA" w:rsidRPr="00C301D0">
        <w:rPr>
          <w:rFonts w:ascii="Times New Roman" w:eastAsia="Calibri" w:hAnsi="Times New Roman" w:cs="Times New Roman"/>
          <w:i/>
          <w:sz w:val="24"/>
          <w:szCs w:val="24"/>
          <w:u w:val="single"/>
        </w:rPr>
        <w:t>триплетных</w:t>
      </w:r>
      <w:r w:rsidR="00F070DA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возбужденных состояний электронов реакционных центров</w:t>
      </w:r>
    </w:p>
    <w:p w:rsidR="008E50B0" w:rsidRPr="00C301D0" w:rsidRDefault="008E50B0" w:rsidP="00C301D0">
      <w:pPr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Благодаря  относительно долгому времени жизни триплетного возбужденного состояния электрона в реакционных центрах (единицы миллисекунд) поглощенная энергия успевает запасаться в виде энергии химических связей.</w:t>
      </w:r>
    </w:p>
    <w:p w:rsidR="00204CC8" w:rsidRPr="00F070DA" w:rsidRDefault="00204CC8" w:rsidP="00204CC8">
      <w:pPr>
        <w:pStyle w:val="a"/>
        <w:rPr>
          <w:rFonts w:eastAsia="Calibri"/>
          <w:lang w:val="ru-RU"/>
        </w:rPr>
      </w:pPr>
      <w:r>
        <w:rPr>
          <w:rFonts w:eastAsia="Calibri"/>
          <w:lang w:val="ru-RU"/>
        </w:rPr>
        <w:t>Кортиев орган – периферический отдел слухового анализатора расположен</w:t>
      </w:r>
      <w:r w:rsidRPr="00F070DA">
        <w:rPr>
          <w:rFonts w:eastAsia="Calibri"/>
          <w:lang w:val="ru-RU"/>
        </w:rPr>
        <w:t xml:space="preserve">:  </w:t>
      </w:r>
    </w:p>
    <w:p w:rsidR="00204CC8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204CC8">
        <w:rPr>
          <w:rFonts w:ascii="Times New Roman" w:eastAsia="Calibri" w:hAnsi="Times New Roman" w:cs="Times New Roman"/>
          <w:sz w:val="24"/>
          <w:szCs w:val="24"/>
        </w:rPr>
        <w:t>На покровной мембране в улитке</w:t>
      </w:r>
    </w:p>
    <w:p w:rsidR="00204CC8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204CC8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На основной мембране в улитке</w:t>
      </w:r>
      <w:r w:rsidR="00D61F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04CC8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CC3BF4">
        <w:rPr>
          <w:rFonts w:ascii="Times New Roman" w:eastAsia="Calibri" w:hAnsi="Times New Roman" w:cs="Times New Roman"/>
          <w:sz w:val="24"/>
          <w:szCs w:val="24"/>
        </w:rPr>
        <w:t>В нижнем канале улитки</w:t>
      </w:r>
    </w:p>
    <w:p w:rsidR="00204CC8" w:rsidRPr="00F070DA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CC3BF4">
        <w:rPr>
          <w:rFonts w:ascii="Times New Roman" w:eastAsia="Calibri" w:hAnsi="Times New Roman" w:cs="Times New Roman"/>
          <w:sz w:val="24"/>
          <w:szCs w:val="24"/>
        </w:rPr>
        <w:t xml:space="preserve">В верхнем канале улитки </w:t>
      </w:r>
    </w:p>
    <w:p w:rsidR="00C301D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CC3BF4">
        <w:rPr>
          <w:rFonts w:ascii="Times New Roman" w:eastAsia="Calibri" w:hAnsi="Times New Roman" w:cs="Times New Roman"/>
          <w:sz w:val="24"/>
          <w:szCs w:val="24"/>
        </w:rPr>
        <w:t xml:space="preserve">На мембране </w:t>
      </w:r>
      <w:r w:rsidR="008608D7">
        <w:rPr>
          <w:rFonts w:ascii="Times New Roman" w:eastAsia="Calibri" w:hAnsi="Times New Roman" w:cs="Times New Roman"/>
          <w:sz w:val="24"/>
          <w:szCs w:val="24"/>
        </w:rPr>
        <w:t>круглого</w:t>
      </w:r>
      <w:r w:rsidR="00CC3BF4">
        <w:rPr>
          <w:rFonts w:ascii="Times New Roman" w:eastAsia="Calibri" w:hAnsi="Times New Roman" w:cs="Times New Roman"/>
          <w:sz w:val="24"/>
          <w:szCs w:val="24"/>
        </w:rPr>
        <w:t xml:space="preserve"> окна улитки</w:t>
      </w:r>
    </w:p>
    <w:p w:rsidR="00C301D0" w:rsidRPr="00C301D0" w:rsidRDefault="00C301D0" w:rsidP="00C301D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Слуховыми рецепторами являются волосковые клетки. Эти клетки </w:t>
      </w:r>
      <w:r w:rsidRPr="00C301D0">
        <w:rPr>
          <w:rFonts w:ascii="Times New Roman" w:eastAsia="Calibri" w:hAnsi="Times New Roman" w:cs="Times New Roman"/>
          <w:i/>
          <w:sz w:val="24"/>
          <w:szCs w:val="24"/>
        </w:rPr>
        <w:t>связаны с основной мембраной</w:t>
      </w:r>
      <w:r>
        <w:rPr>
          <w:rFonts w:ascii="Times New Roman" w:eastAsia="Calibri" w:hAnsi="Times New Roman" w:cs="Times New Roman"/>
          <w:i/>
          <w:sz w:val="24"/>
          <w:szCs w:val="24"/>
        </w:rPr>
        <w:t>; в улитке человека их около 20 тысяч. Верхние поверхности клеток снабжены ресничками типа волосков, располагающимися в среднем канале улитки. Над волосками нависает покровная мембрана. С нижней поверхностью каждой волосковой клетки образуют синапсы окончания кохлеарного нерва (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VIII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пара черепно-мозговых нервов).</w:t>
      </w:r>
      <w:r w:rsidRPr="00C301D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Волосковые клетки, окончания кохлеарного нерва, покровная и основная мембраны образуют кортиев орган.   </w:t>
      </w:r>
    </w:p>
    <w:p w:rsidR="008608D7" w:rsidRPr="006E7B5E" w:rsidRDefault="004D2932" w:rsidP="00E45E53">
      <w:pPr>
        <w:pStyle w:val="a"/>
        <w:rPr>
          <w:rFonts w:eastAsia="Calibri"/>
          <w:lang w:val="ru-RU"/>
        </w:rPr>
      </w:pPr>
      <w:r w:rsidRPr="006E7B5E">
        <w:rPr>
          <w:rFonts w:eastAsia="Calibri"/>
          <w:lang w:val="ru-RU"/>
        </w:rPr>
        <w:t>В задних рогах серого вещества спинного мозга локализованы</w:t>
      </w:r>
      <w:r w:rsidR="008608D7" w:rsidRPr="006E7B5E">
        <w:rPr>
          <w:rFonts w:eastAsia="Calibri"/>
          <w:lang w:val="ru-RU"/>
        </w:rPr>
        <w:t xml:space="preserve">:  </w:t>
      </w:r>
    </w:p>
    <w:p w:rsidR="008608D7" w:rsidRPr="006E7B5E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4B2CBC">
        <w:rPr>
          <w:rFonts w:ascii="Times New Roman" w:eastAsia="Calibri" w:hAnsi="Times New Roman" w:cs="Times New Roman"/>
          <w:sz w:val="24"/>
          <w:szCs w:val="24"/>
        </w:rPr>
        <w:t>Т</w:t>
      </w:r>
      <w:r w:rsidR="004D2932" w:rsidRPr="006E7B5E">
        <w:rPr>
          <w:rFonts w:ascii="Times New Roman" w:eastAsia="Calibri" w:hAnsi="Times New Roman" w:cs="Times New Roman"/>
          <w:sz w:val="24"/>
          <w:szCs w:val="24"/>
        </w:rPr>
        <w:t>ела сенсорных  нейронов</w:t>
      </w:r>
    </w:p>
    <w:p w:rsidR="00873D51" w:rsidRPr="006E7B5E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4B2CBC">
        <w:rPr>
          <w:rFonts w:ascii="Times New Roman" w:eastAsia="Calibri" w:hAnsi="Times New Roman" w:cs="Times New Roman"/>
          <w:sz w:val="24"/>
          <w:szCs w:val="24"/>
        </w:rPr>
        <w:t>Т</w:t>
      </w:r>
      <w:r w:rsidR="004D2932" w:rsidRPr="006E7B5E">
        <w:rPr>
          <w:rFonts w:ascii="Times New Roman" w:eastAsia="Calibri" w:hAnsi="Times New Roman" w:cs="Times New Roman"/>
          <w:sz w:val="24"/>
          <w:szCs w:val="24"/>
        </w:rPr>
        <w:t>ела двигательных нейронов</w:t>
      </w:r>
    </w:p>
    <w:p w:rsidR="008608D7" w:rsidRPr="006E7B5E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4B2CB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Т</w:t>
      </w:r>
      <w:r w:rsidR="00D61F04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ела ассоциативных нейронов</w:t>
      </w:r>
      <w:r w:rsidR="00D61F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08D7" w:rsidRPr="006E7B5E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4B2CBC">
        <w:rPr>
          <w:rFonts w:ascii="Times New Roman" w:eastAsia="Calibri" w:hAnsi="Times New Roman" w:cs="Times New Roman"/>
          <w:sz w:val="24"/>
          <w:szCs w:val="24"/>
        </w:rPr>
        <w:t>С</w:t>
      </w:r>
      <w:r w:rsidR="006E7B5E" w:rsidRPr="006E7B5E">
        <w:rPr>
          <w:rFonts w:ascii="Times New Roman" w:eastAsia="Calibri" w:hAnsi="Times New Roman" w:cs="Times New Roman"/>
          <w:sz w:val="24"/>
          <w:szCs w:val="24"/>
        </w:rPr>
        <w:t>импатические ядра</w:t>
      </w:r>
    </w:p>
    <w:p w:rsidR="00C301D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4B2CBC">
        <w:rPr>
          <w:rFonts w:ascii="Times New Roman" w:eastAsia="Calibri" w:hAnsi="Times New Roman" w:cs="Times New Roman"/>
          <w:sz w:val="24"/>
          <w:szCs w:val="24"/>
        </w:rPr>
        <w:t>П</w:t>
      </w:r>
      <w:r w:rsidR="006E7B5E" w:rsidRPr="006E7B5E">
        <w:rPr>
          <w:rFonts w:ascii="Times New Roman" w:eastAsia="Calibri" w:hAnsi="Times New Roman" w:cs="Times New Roman"/>
          <w:sz w:val="24"/>
          <w:szCs w:val="24"/>
        </w:rPr>
        <w:t>арасимпатические ядра</w:t>
      </w:r>
    </w:p>
    <w:p w:rsidR="00C301D0" w:rsidRPr="00C301D0" w:rsidRDefault="00C301D0" w:rsidP="00E45E53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  <w:r w:rsidRPr="00C301D0">
        <w:rPr>
          <w:rFonts w:ascii="Times New Roman" w:eastAsia="Calibri" w:hAnsi="Times New Roman" w:cs="Times New Roman"/>
          <w:i/>
          <w:sz w:val="24"/>
          <w:szCs w:val="24"/>
        </w:rPr>
        <w:t>Вопрос на знание отделов рефлекторной дуги, расположения всех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её структур.</w:t>
      </w:r>
      <w:r w:rsidRPr="00C301D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6E7B5E" w:rsidRPr="00BF1103" w:rsidRDefault="006E7B5E" w:rsidP="00E45E53">
      <w:pPr>
        <w:pStyle w:val="a"/>
        <w:rPr>
          <w:rFonts w:eastAsia="Calibri"/>
          <w:lang w:val="ru-RU"/>
        </w:rPr>
      </w:pPr>
      <w:r w:rsidRPr="00BF1103">
        <w:rPr>
          <w:rFonts w:eastAsia="Calibri"/>
          <w:lang w:val="ru-RU"/>
        </w:rPr>
        <w:t xml:space="preserve">У человека отделом тонкого кишечника является:  </w:t>
      </w:r>
    </w:p>
    <w:p w:rsidR="006E7B5E" w:rsidRPr="00BF1103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4B2CBC">
        <w:rPr>
          <w:rFonts w:ascii="Times New Roman" w:eastAsia="Calibri" w:hAnsi="Times New Roman" w:cs="Times New Roman"/>
          <w:sz w:val="24"/>
          <w:szCs w:val="24"/>
        </w:rPr>
        <w:t>П</w:t>
      </w:r>
      <w:r w:rsidR="00BF1103" w:rsidRPr="00BF1103">
        <w:rPr>
          <w:rFonts w:ascii="Times New Roman" w:eastAsia="Calibri" w:hAnsi="Times New Roman" w:cs="Times New Roman"/>
          <w:sz w:val="24"/>
          <w:szCs w:val="24"/>
        </w:rPr>
        <w:t xml:space="preserve">оперечная </w:t>
      </w:r>
      <w:r w:rsidR="006E7B5E" w:rsidRPr="00BF1103">
        <w:rPr>
          <w:rFonts w:ascii="Times New Roman" w:eastAsia="Calibri" w:hAnsi="Times New Roman" w:cs="Times New Roman"/>
          <w:sz w:val="24"/>
          <w:szCs w:val="24"/>
        </w:rPr>
        <w:t>ободочная кишка</w:t>
      </w:r>
    </w:p>
    <w:p w:rsidR="006E7B5E" w:rsidRPr="00BF1103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4B2CB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П</w:t>
      </w:r>
      <w:r w:rsidR="00D61F04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одвздошная кишка</w:t>
      </w:r>
      <w:r w:rsidR="00D61F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E7B5E" w:rsidRPr="00BF1103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4B2CBC">
        <w:rPr>
          <w:rFonts w:ascii="Times New Roman" w:eastAsia="Calibri" w:hAnsi="Times New Roman" w:cs="Times New Roman"/>
          <w:sz w:val="24"/>
          <w:szCs w:val="24"/>
        </w:rPr>
        <w:t>С</w:t>
      </w:r>
      <w:r w:rsidR="006E7B5E" w:rsidRPr="00BF1103">
        <w:rPr>
          <w:rFonts w:ascii="Times New Roman" w:eastAsia="Calibri" w:hAnsi="Times New Roman" w:cs="Times New Roman"/>
          <w:sz w:val="24"/>
          <w:szCs w:val="24"/>
        </w:rPr>
        <w:t>игмовидная кишка</w:t>
      </w:r>
    </w:p>
    <w:p w:rsidR="006E7B5E" w:rsidRPr="00BF1103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4B2CBC">
        <w:rPr>
          <w:rFonts w:ascii="Times New Roman" w:eastAsia="Calibri" w:hAnsi="Times New Roman" w:cs="Times New Roman"/>
          <w:sz w:val="24"/>
          <w:szCs w:val="24"/>
        </w:rPr>
        <w:t>С</w:t>
      </w:r>
      <w:r w:rsidR="00BF1103" w:rsidRPr="00BF1103">
        <w:rPr>
          <w:rFonts w:ascii="Times New Roman" w:eastAsia="Calibri" w:hAnsi="Times New Roman" w:cs="Times New Roman"/>
          <w:sz w:val="24"/>
          <w:szCs w:val="24"/>
        </w:rPr>
        <w:t>лепая кишка</w:t>
      </w:r>
    </w:p>
    <w:p w:rsidR="00C301D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5) </w:t>
      </w:r>
      <w:r w:rsidR="004B2CBC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r w:rsidR="00BF1103" w:rsidRPr="00BF1103">
        <w:rPr>
          <w:rFonts w:ascii="Times New Roman" w:hAnsi="Times New Roman" w:cs="Times New Roman"/>
          <w:sz w:val="24"/>
          <w:szCs w:val="24"/>
          <w:shd w:val="clear" w:color="auto" w:fill="FFFFFF"/>
        </w:rPr>
        <w:t>ервеобразный отросток</w:t>
      </w:r>
    </w:p>
    <w:p w:rsidR="00C301D0" w:rsidRPr="00C301D0" w:rsidRDefault="00C301D0" w:rsidP="00C301D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C301D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Знание анатомии желудочно-кишечного тракта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Тонкий кишечник человека состоит из трех частей. Первая часть, двенадцатиперстная кишка, или дуоденум, имеет длину около 20 см и образует петлю. Вторая часть, тощая кишка, имеет длину около 3,5 м, а третья – подвздошная кишка – 4,5 м. </w:t>
      </w:r>
    </w:p>
    <w:p w:rsidR="006E7B5E" w:rsidRPr="006E7B5E" w:rsidRDefault="00AC56D2" w:rsidP="00E45E53">
      <w:pPr>
        <w:pStyle w:val="a"/>
        <w:rPr>
          <w:rFonts w:eastAsia="Calibri"/>
          <w:color w:val="FF0000"/>
          <w:lang w:val="ru-RU"/>
        </w:rPr>
      </w:pPr>
      <w:r w:rsidRPr="00AC56D2">
        <w:rPr>
          <w:lang w:val="ru-RU"/>
        </w:rPr>
        <w:t>Медиатором в постганглионарных парасимпатических волокнах является</w:t>
      </w:r>
      <w:r>
        <w:rPr>
          <w:lang w:val="ru-RU"/>
        </w:rPr>
        <w:t>:</w:t>
      </w:r>
      <w:r w:rsidR="006E7B5E" w:rsidRPr="006E7B5E">
        <w:rPr>
          <w:rFonts w:eastAsia="Calibri"/>
          <w:color w:val="FF0000"/>
          <w:lang w:val="ru-RU"/>
        </w:rPr>
        <w:t xml:space="preserve">  </w:t>
      </w:r>
    </w:p>
    <w:p w:rsidR="006E7B5E" w:rsidRPr="00AC56D2" w:rsidRDefault="00EC2715" w:rsidP="00C301D0">
      <w:pPr>
        <w:tabs>
          <w:tab w:val="left" w:pos="992"/>
          <w:tab w:val="left" w:pos="697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Ацетилхолин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  <w:r w:rsidR="00C301D0">
        <w:rPr>
          <w:rFonts w:ascii="Times New Roman" w:hAnsi="Times New Roman" w:cs="Times New Roman"/>
          <w:sz w:val="24"/>
          <w:szCs w:val="24"/>
        </w:rPr>
        <w:tab/>
      </w:r>
    </w:p>
    <w:p w:rsidR="006E7B5E" w:rsidRPr="00AC56D2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AC56D2" w:rsidRPr="00AC56D2">
        <w:rPr>
          <w:rFonts w:ascii="Times New Roman" w:hAnsi="Times New Roman" w:cs="Times New Roman"/>
          <w:sz w:val="24"/>
          <w:szCs w:val="24"/>
        </w:rPr>
        <w:t>Норадреналин</w:t>
      </w:r>
    </w:p>
    <w:p w:rsidR="006E7B5E" w:rsidRPr="00AC56D2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C56D2" w:rsidRPr="00AC56D2">
        <w:rPr>
          <w:rFonts w:ascii="Times New Roman" w:hAnsi="Times New Roman" w:cs="Times New Roman"/>
          <w:sz w:val="24"/>
          <w:szCs w:val="24"/>
        </w:rPr>
        <w:t>Глицин</w:t>
      </w:r>
    </w:p>
    <w:p w:rsidR="006E7B5E" w:rsidRPr="00AC56D2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AC56D2" w:rsidRPr="00AC56D2">
        <w:rPr>
          <w:rFonts w:ascii="Times New Roman" w:hAnsi="Times New Roman" w:cs="Times New Roman"/>
          <w:sz w:val="24"/>
          <w:szCs w:val="24"/>
        </w:rPr>
        <w:t>Гамма-аминомасляная кислота</w:t>
      </w:r>
    </w:p>
    <w:p w:rsidR="00C301D0" w:rsidRPr="00A67F00" w:rsidRDefault="00EC271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5) </w:t>
      </w:r>
      <w:r w:rsidR="00AC56D2" w:rsidRPr="00AC56D2">
        <w:rPr>
          <w:rFonts w:ascii="Times New Roman" w:hAnsi="Times New Roman" w:cs="Times New Roman"/>
          <w:sz w:val="24"/>
          <w:szCs w:val="24"/>
          <w:shd w:val="clear" w:color="auto" w:fill="FFFFFF"/>
        </w:rPr>
        <w:t>Дофамин</w:t>
      </w:r>
      <w:r w:rsidR="00C301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301D0" w:rsidRPr="00C301D0" w:rsidRDefault="00C301D0" w:rsidP="00C301D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301D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Два главных медиатора вегетативных нейронов – это ацетилхолин и норадреналин.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Нейроны, выделяющие ацетилхолин, называются холинэргическими, а норадреналин – адренэргическими. Все преганглионарные нейроны (как симпатические, так и парасимпатические), парасимпатические постганглионарные нейроны являются холинэргическими. Большинство постганглионарных симпатических нейронов адренэргические, так как их окончания высвобождают норадреналин.</w:t>
      </w:r>
    </w:p>
    <w:p w:rsidR="00BF1103" w:rsidRPr="006E7B5E" w:rsidRDefault="007E21D8" w:rsidP="00E45E53">
      <w:pPr>
        <w:pStyle w:val="a"/>
        <w:rPr>
          <w:rFonts w:eastAsia="Calibri"/>
          <w:color w:val="FF0000"/>
          <w:lang w:val="ru-RU"/>
        </w:rPr>
      </w:pPr>
      <w:r w:rsidRPr="007E21D8">
        <w:rPr>
          <w:szCs w:val="24"/>
          <w:lang w:val="ru-RU"/>
        </w:rPr>
        <w:t>Выберите растение с супротивным листорасположением</w:t>
      </w:r>
      <w:r>
        <w:rPr>
          <w:szCs w:val="24"/>
          <w:lang w:val="ru-RU"/>
        </w:rPr>
        <w:t>:</w:t>
      </w:r>
      <w:r w:rsidR="00BF1103" w:rsidRPr="006E7B5E">
        <w:rPr>
          <w:rFonts w:eastAsia="Calibri"/>
          <w:color w:val="FF0000"/>
          <w:lang w:val="ru-RU"/>
        </w:rPr>
        <w:t xml:space="preserve"> </w:t>
      </w:r>
    </w:p>
    <w:p w:rsidR="00BF1103" w:rsidRPr="007E21D8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E21D8" w:rsidRPr="007E21D8">
        <w:rPr>
          <w:rFonts w:ascii="Times New Roman" w:hAnsi="Times New Roman" w:cs="Times New Roman"/>
          <w:sz w:val="24"/>
          <w:szCs w:val="24"/>
        </w:rPr>
        <w:t>Береза бородавчатая</w:t>
      </w:r>
    </w:p>
    <w:p w:rsidR="00BF1103" w:rsidRPr="007E21D8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Клен американский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103" w:rsidRPr="007E21D8" w:rsidRDefault="00EC2715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E21D8" w:rsidRPr="007E21D8">
        <w:rPr>
          <w:rFonts w:ascii="Times New Roman" w:hAnsi="Times New Roman" w:cs="Times New Roman"/>
          <w:sz w:val="24"/>
          <w:szCs w:val="24"/>
        </w:rPr>
        <w:t>Черемуха обыкновенная</w:t>
      </w:r>
    </w:p>
    <w:p w:rsidR="00BF1103" w:rsidRPr="007E21D8" w:rsidRDefault="00F22911" w:rsidP="00EC271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E21D8" w:rsidRPr="007E21D8">
        <w:rPr>
          <w:rFonts w:ascii="Times New Roman" w:hAnsi="Times New Roman" w:cs="Times New Roman"/>
          <w:sz w:val="24"/>
          <w:szCs w:val="24"/>
        </w:rPr>
        <w:t>Ива козья</w:t>
      </w:r>
    </w:p>
    <w:p w:rsidR="008E50B0" w:rsidRPr="00A67F00" w:rsidRDefault="00F22911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E21D8">
        <w:rPr>
          <w:rFonts w:ascii="Times New Roman" w:hAnsi="Times New Roman" w:cs="Times New Roman"/>
          <w:sz w:val="24"/>
          <w:szCs w:val="24"/>
        </w:rPr>
        <w:t>Яблоня ягодная</w:t>
      </w:r>
    </w:p>
    <w:p w:rsidR="008E50B0" w:rsidRPr="008E50B0" w:rsidRDefault="008E50B0" w:rsidP="00E45E53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Задание на знание признаков семейств. Среди приведенных в задании семейств только для семейства кленовых характерно супротивное листорасположение, у остальных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 очередное.</w:t>
      </w:r>
    </w:p>
    <w:p w:rsidR="00BF1103" w:rsidRPr="006E7B5E" w:rsidRDefault="007E21D8" w:rsidP="00E45E53">
      <w:pPr>
        <w:pStyle w:val="a"/>
        <w:rPr>
          <w:rFonts w:eastAsia="Calibri"/>
          <w:color w:val="FF0000"/>
          <w:lang w:val="ru-RU"/>
        </w:rPr>
      </w:pPr>
      <w:r w:rsidRPr="007E21D8">
        <w:rPr>
          <w:szCs w:val="24"/>
          <w:lang w:val="ru-RU"/>
        </w:rPr>
        <w:t>Выберите ткань, в которой отсутствуют живые клетки</w:t>
      </w:r>
      <w:r>
        <w:rPr>
          <w:szCs w:val="24"/>
          <w:lang w:val="ru-RU"/>
        </w:rPr>
        <w:t>:</w:t>
      </w:r>
      <w:r w:rsidR="00BF1103" w:rsidRPr="006E7B5E">
        <w:rPr>
          <w:rFonts w:eastAsia="Calibri"/>
          <w:color w:val="FF0000"/>
          <w:lang w:val="ru-RU"/>
        </w:rPr>
        <w:t xml:space="preserve">  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E21D8" w:rsidRPr="007E21D8">
        <w:rPr>
          <w:rFonts w:ascii="Times New Roman" w:hAnsi="Times New Roman" w:cs="Times New Roman"/>
          <w:sz w:val="24"/>
          <w:szCs w:val="24"/>
        </w:rPr>
        <w:t>Ксилема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E21D8" w:rsidRPr="007E21D8">
        <w:rPr>
          <w:rFonts w:ascii="Times New Roman" w:hAnsi="Times New Roman" w:cs="Times New Roman"/>
          <w:sz w:val="24"/>
          <w:szCs w:val="24"/>
        </w:rPr>
        <w:t>Флоэма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Склеренхима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E21D8" w:rsidRPr="007E21D8">
        <w:rPr>
          <w:rFonts w:ascii="Times New Roman" w:hAnsi="Times New Roman" w:cs="Times New Roman"/>
          <w:sz w:val="24"/>
          <w:szCs w:val="24"/>
        </w:rPr>
        <w:t>Эпидерма</w:t>
      </w:r>
    </w:p>
    <w:p w:rsidR="008E50B0" w:rsidRPr="00A67F00" w:rsidRDefault="00F22911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E21D8" w:rsidRPr="007E21D8">
        <w:rPr>
          <w:rFonts w:ascii="Times New Roman" w:hAnsi="Times New Roman" w:cs="Times New Roman"/>
          <w:sz w:val="24"/>
          <w:szCs w:val="24"/>
        </w:rPr>
        <w:t>Паренхима</w:t>
      </w:r>
    </w:p>
    <w:p w:rsidR="008E50B0" w:rsidRPr="00A67F00" w:rsidRDefault="008E50B0" w:rsidP="00E14E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Вопрос на знание классификации и клеточного состава тканей высших растений. Среди приведенных тканей только склеренхима (вариант 1) и пробка (вариант 2) являются простыми и состоят из мертвых клеток. Ксилема и флоэма – комплексные ткани и включают как живые, так и мертвые клетки. Паренхима и эпидерма или полностью живые, или имеют лишь отдельные мертвые элементы (трихомы, склереиды).</w:t>
      </w:r>
    </w:p>
    <w:p w:rsidR="00BF1103" w:rsidRPr="006E7B5E" w:rsidRDefault="007E21D8" w:rsidP="00E45E53">
      <w:pPr>
        <w:pStyle w:val="a"/>
        <w:rPr>
          <w:rFonts w:eastAsia="Calibri"/>
          <w:color w:val="FF0000"/>
          <w:lang w:val="ru-RU"/>
        </w:rPr>
      </w:pPr>
      <w:r>
        <w:rPr>
          <w:szCs w:val="24"/>
          <w:lang w:val="ru-RU"/>
        </w:rPr>
        <w:t>С</w:t>
      </w:r>
      <w:r w:rsidRPr="007E21D8">
        <w:rPr>
          <w:szCs w:val="24"/>
          <w:lang w:val="ru-RU"/>
        </w:rPr>
        <w:t>ух</w:t>
      </w:r>
      <w:r>
        <w:rPr>
          <w:szCs w:val="24"/>
          <w:lang w:val="ru-RU"/>
        </w:rPr>
        <w:t>им</w:t>
      </w:r>
      <w:r w:rsidRPr="007E21D8">
        <w:rPr>
          <w:szCs w:val="24"/>
          <w:lang w:val="ru-RU"/>
        </w:rPr>
        <w:t>, вскрывающи</w:t>
      </w:r>
      <w:r>
        <w:rPr>
          <w:szCs w:val="24"/>
          <w:lang w:val="ru-RU"/>
        </w:rPr>
        <w:t>м</w:t>
      </w:r>
      <w:r w:rsidRPr="007E21D8">
        <w:rPr>
          <w:szCs w:val="24"/>
          <w:lang w:val="ru-RU"/>
        </w:rPr>
        <w:t>ся многосемянны</w:t>
      </w:r>
      <w:r>
        <w:rPr>
          <w:szCs w:val="24"/>
          <w:lang w:val="ru-RU"/>
        </w:rPr>
        <w:t>м</w:t>
      </w:r>
      <w:r w:rsidRPr="007E21D8">
        <w:rPr>
          <w:szCs w:val="24"/>
          <w:lang w:val="ru-RU"/>
        </w:rPr>
        <w:t xml:space="preserve"> плод</w:t>
      </w:r>
      <w:r>
        <w:rPr>
          <w:szCs w:val="24"/>
          <w:lang w:val="ru-RU"/>
        </w:rPr>
        <w:t>ом является: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E21D8" w:rsidRPr="007E21D8">
        <w:rPr>
          <w:rFonts w:ascii="Times New Roman" w:hAnsi="Times New Roman" w:cs="Times New Roman"/>
          <w:sz w:val="24"/>
          <w:szCs w:val="24"/>
        </w:rPr>
        <w:t>Орешек липы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E21D8" w:rsidRPr="007E21D8">
        <w:rPr>
          <w:rFonts w:ascii="Times New Roman" w:hAnsi="Times New Roman" w:cs="Times New Roman"/>
          <w:sz w:val="24"/>
          <w:szCs w:val="24"/>
        </w:rPr>
        <w:t>Двукрылатка клена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Стручок сурепки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103" w:rsidRPr="007E21D8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E21D8" w:rsidRPr="007E21D8">
        <w:rPr>
          <w:rFonts w:ascii="Times New Roman" w:hAnsi="Times New Roman" w:cs="Times New Roman"/>
          <w:sz w:val="24"/>
          <w:szCs w:val="24"/>
        </w:rPr>
        <w:t>Костянка кизила</w:t>
      </w:r>
    </w:p>
    <w:p w:rsidR="008E50B0" w:rsidRPr="00A67F00" w:rsidRDefault="00F22911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E21D8" w:rsidRPr="007E21D8">
        <w:rPr>
          <w:rFonts w:ascii="Times New Roman" w:hAnsi="Times New Roman" w:cs="Times New Roman"/>
          <w:sz w:val="24"/>
          <w:szCs w:val="24"/>
        </w:rPr>
        <w:t>Многоорешек лютика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Задание на знание классификации плодов и умение применять ее к конкретным представителям. Желуди, орехи, орешки, костянки, многоорешки – плоды односемянные и, следовательно, невскрывающиеся. Двукрылатка – плод многосемянной распадающи</w:t>
      </w:r>
      <w:r>
        <w:rPr>
          <w:rFonts w:ascii="Times New Roman" w:hAnsi="Times New Roman" w:cs="Times New Roman"/>
          <w:i/>
          <w:sz w:val="24"/>
          <w:szCs w:val="24"/>
        </w:rPr>
        <w:t>йся. Правильный ответ – стручок сурепки.</w:t>
      </w:r>
    </w:p>
    <w:p w:rsidR="00BF1103" w:rsidRPr="006E7B5E" w:rsidRDefault="007E21D8" w:rsidP="00E45E53">
      <w:pPr>
        <w:pStyle w:val="a"/>
        <w:rPr>
          <w:rFonts w:eastAsia="Calibri"/>
          <w:color w:val="FF0000"/>
          <w:lang w:val="ru-RU"/>
        </w:rPr>
      </w:pPr>
      <w:r w:rsidRPr="007E21D8">
        <w:rPr>
          <w:szCs w:val="24"/>
          <w:lang w:val="ru-RU"/>
        </w:rPr>
        <w:t xml:space="preserve">Какое из </w:t>
      </w:r>
      <w:r>
        <w:rPr>
          <w:szCs w:val="24"/>
          <w:lang w:val="ru-RU"/>
        </w:rPr>
        <w:t>перечисленных</w:t>
      </w:r>
      <w:r w:rsidRPr="007E21D8">
        <w:rPr>
          <w:szCs w:val="24"/>
          <w:lang w:val="ru-RU"/>
        </w:rPr>
        <w:t xml:space="preserve"> эволюционных преобразований обеспечило возможность выхода </w:t>
      </w:r>
      <w:r>
        <w:rPr>
          <w:szCs w:val="24"/>
          <w:lang w:val="ru-RU"/>
        </w:rPr>
        <w:t>предков высших растений на сушу?</w:t>
      </w:r>
    </w:p>
    <w:p w:rsidR="00BF1103" w:rsidRPr="00F66F8A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66F8A" w:rsidRPr="00F66F8A">
        <w:rPr>
          <w:rFonts w:ascii="Times New Roman" w:hAnsi="Times New Roman" w:cs="Times New Roman"/>
          <w:sz w:val="24"/>
          <w:szCs w:val="24"/>
        </w:rPr>
        <w:t>Появление корней и листьев</w:t>
      </w:r>
    </w:p>
    <w:p w:rsidR="00BF1103" w:rsidRPr="00F66F8A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66F8A" w:rsidRPr="00F66F8A">
        <w:rPr>
          <w:rFonts w:ascii="Times New Roman" w:hAnsi="Times New Roman" w:cs="Times New Roman"/>
          <w:sz w:val="24"/>
          <w:szCs w:val="24"/>
        </w:rPr>
        <w:t>Появление полового размножения</w:t>
      </w:r>
    </w:p>
    <w:p w:rsidR="00BF1103" w:rsidRPr="00F66F8A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66F8A" w:rsidRPr="00C301D0">
        <w:rPr>
          <w:rFonts w:ascii="Times New Roman" w:hAnsi="Times New Roman" w:cs="Times New Roman"/>
          <w:sz w:val="24"/>
          <w:szCs w:val="24"/>
          <w:u w:val="single"/>
        </w:rPr>
        <w:t>Появление возможности синтез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ировать гидрофобные полифенолы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103" w:rsidRPr="00F66F8A" w:rsidRDefault="00F22911" w:rsidP="00F22911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66F8A" w:rsidRPr="00F66F8A">
        <w:rPr>
          <w:rFonts w:ascii="Times New Roman" w:hAnsi="Times New Roman" w:cs="Times New Roman"/>
          <w:sz w:val="24"/>
          <w:szCs w:val="24"/>
        </w:rPr>
        <w:t>Появление возможности синтезировать запасные полисахариды</w:t>
      </w:r>
    </w:p>
    <w:p w:rsidR="008E50B0" w:rsidRDefault="00F22911" w:rsidP="00C301D0">
      <w:pPr>
        <w:tabs>
          <w:tab w:val="left" w:pos="992"/>
        </w:tabs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6F8A" w:rsidRPr="00F66F8A">
        <w:rPr>
          <w:rFonts w:ascii="Times New Roman" w:hAnsi="Times New Roman" w:cs="Times New Roman"/>
          <w:sz w:val="24"/>
          <w:szCs w:val="24"/>
        </w:rPr>
        <w:t>Появление возможности синтези</w:t>
      </w:r>
      <w:r w:rsidR="00F66F8A">
        <w:rPr>
          <w:rFonts w:ascii="Times New Roman" w:hAnsi="Times New Roman" w:cs="Times New Roman"/>
          <w:sz w:val="24"/>
          <w:szCs w:val="24"/>
        </w:rPr>
        <w:t>ровать структурные полисахариды</w:t>
      </w:r>
    </w:p>
    <w:p w:rsidR="008E50B0" w:rsidRPr="008E50B0" w:rsidRDefault="008E50B0" w:rsidP="008E50B0">
      <w:pPr>
        <w:tabs>
          <w:tab w:val="left" w:pos="992"/>
        </w:tabs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Задание на способность синтезировать ответ на основе знаний биохимии растений и этапов эволюции высших растений. Важнейший негативный фактор, который предкам высших растений пришлось преодолеть при выходе на сушу -  возможность высыхания в наземно-воздушной среде. Главным способом защиты от высыхания явилась возможность синтезировать на поверхности тела кутикулу – пленку из гидрофобных полифенолов (кутин, воск). Кутикула отмечена у самых древних высших растений – риниофитов. Появление побегов, корней и листьев произошло уже на суше у потомков риниофитов. Все способы размножения и варианты циклов воспроизведения появились еще у водорослей.</w:t>
      </w:r>
    </w:p>
    <w:p w:rsidR="00BF1103" w:rsidRDefault="00BF1103" w:rsidP="00BF1103">
      <w:pPr>
        <w:ind w:firstLine="567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E21D8" w:rsidRDefault="007E21D8" w:rsidP="00BF1103">
      <w:pPr>
        <w:ind w:firstLine="567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E21D8" w:rsidRDefault="007E21D8" w:rsidP="00BF1103">
      <w:pPr>
        <w:ind w:firstLine="567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E21D8" w:rsidRDefault="007E21D8" w:rsidP="00BF1103">
      <w:pPr>
        <w:ind w:firstLine="567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8E0E23" w:rsidRPr="008E0E23" w:rsidRDefault="008E0E23" w:rsidP="00BF1103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7E21D8" w:rsidRDefault="007E21D8" w:rsidP="00BF1103">
      <w:pPr>
        <w:ind w:firstLine="567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6E7B5E" w:rsidRPr="006E7B5E" w:rsidRDefault="006E7B5E" w:rsidP="006E7B5E">
      <w:pPr>
        <w:ind w:firstLine="567"/>
        <w:rPr>
          <w:color w:val="FF0000"/>
        </w:rPr>
        <w:sectPr w:rsidR="006E7B5E" w:rsidRPr="006E7B5E" w:rsidSect="00061893">
          <w:headerReference w:type="default" r:id="rId10"/>
          <w:footerReference w:type="default" r:id="rId11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8C027A" w:rsidRPr="008C027A" w:rsidRDefault="008C027A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8C027A">
        <w:rPr>
          <w:rFonts w:eastAsia="Calibri"/>
          <w:szCs w:val="24"/>
          <w:lang w:val="ru-RU"/>
        </w:rPr>
        <w:t>У каких из нижеперечисленных рыб есть рабочие лёгкие:</w:t>
      </w:r>
    </w:p>
    <w:p w:rsidR="008C027A" w:rsidRPr="008C027A" w:rsidRDefault="00A24426" w:rsidP="00A24426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5038B">
        <w:rPr>
          <w:rFonts w:ascii="Times New Roman" w:hAnsi="Times New Roman" w:cs="Times New Roman"/>
          <w:sz w:val="24"/>
          <w:szCs w:val="24"/>
        </w:rPr>
        <w:t>Многопёр, амия, угорь</w:t>
      </w:r>
    </w:p>
    <w:p w:rsidR="008C027A" w:rsidRPr="00A24426" w:rsidRDefault="00A24426" w:rsidP="00A24426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5038B" w:rsidRPr="00A24426">
        <w:rPr>
          <w:rFonts w:ascii="Times New Roman" w:hAnsi="Times New Roman" w:cs="Times New Roman"/>
          <w:sz w:val="24"/>
          <w:szCs w:val="24"/>
        </w:rPr>
        <w:t>Неоцератод, латимерия, сарган</w:t>
      </w:r>
    </w:p>
    <w:p w:rsidR="008C027A" w:rsidRPr="00A24426" w:rsidRDefault="00A24426" w:rsidP="00A24426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8C027A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Лепид</w:t>
      </w:r>
      <w:r w:rsidR="0095038B" w:rsidRPr="00C301D0">
        <w:rPr>
          <w:rFonts w:ascii="Times New Roman" w:hAnsi="Times New Roman" w:cs="Times New Roman"/>
          <w:sz w:val="24"/>
          <w:szCs w:val="24"/>
          <w:u w:val="single"/>
        </w:rPr>
        <w:t>осирен, неоцератод, протоптерус</w:t>
      </w:r>
      <w:r w:rsidR="008C43EA" w:rsidRPr="00A2442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C027A" w:rsidRPr="00A24426" w:rsidRDefault="00A24426" w:rsidP="00A24426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5038B" w:rsidRPr="00A24426">
        <w:rPr>
          <w:rFonts w:ascii="Times New Roman" w:hAnsi="Times New Roman" w:cs="Times New Roman"/>
          <w:sz w:val="24"/>
          <w:szCs w:val="24"/>
        </w:rPr>
        <w:t>Многопёр, латимерия, угорь</w:t>
      </w:r>
    </w:p>
    <w:p w:rsidR="008E50B0" w:rsidRPr="00A67F00" w:rsidRDefault="00A24426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8C027A" w:rsidRPr="00A24426">
        <w:rPr>
          <w:rFonts w:ascii="Times New Roman" w:eastAsia="Calibri" w:hAnsi="Times New Roman" w:cs="Times New Roman"/>
          <w:sz w:val="24"/>
          <w:szCs w:val="24"/>
        </w:rPr>
        <w:t>П</w:t>
      </w:r>
      <w:r w:rsidR="0095038B" w:rsidRPr="00A24426">
        <w:rPr>
          <w:rFonts w:ascii="Times New Roman" w:hAnsi="Times New Roman" w:cs="Times New Roman"/>
          <w:sz w:val="24"/>
          <w:szCs w:val="24"/>
        </w:rPr>
        <w:t>ротоптерус, многопёр, латимерия</w:t>
      </w:r>
    </w:p>
    <w:p w:rsidR="008E50B0" w:rsidRPr="00C301D0" w:rsidRDefault="008E50B0" w:rsidP="00A24426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анатомического строения рыб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95038B" w:rsidRPr="008C027A" w:rsidRDefault="0095038B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Мезонефрические почки у</w:t>
      </w:r>
      <w:r w:rsidRPr="008C027A">
        <w:rPr>
          <w:rFonts w:eastAsia="Calibri"/>
          <w:szCs w:val="24"/>
          <w:lang w:val="ru-RU"/>
        </w:rPr>
        <w:t>:</w:t>
      </w:r>
    </w:p>
    <w:p w:rsidR="0095038B" w:rsidRPr="008C027A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5038B">
        <w:rPr>
          <w:rFonts w:ascii="Times New Roman" w:hAnsi="Times New Roman" w:cs="Times New Roman"/>
          <w:sz w:val="24"/>
          <w:szCs w:val="24"/>
        </w:rPr>
        <w:t>Личинок амфибий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5038B" w:rsidRPr="00C301D0">
        <w:rPr>
          <w:rFonts w:ascii="Times New Roman" w:hAnsi="Times New Roman" w:cs="Times New Roman"/>
          <w:sz w:val="24"/>
          <w:szCs w:val="24"/>
          <w:u w:val="single"/>
        </w:rPr>
        <w:t>В</w:t>
      </w:r>
      <w:r w:rsidR="0095038B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зрослых круглоротых и рыб</w:t>
      </w:r>
      <w:r w:rsidR="008C43EA" w:rsidRPr="00A244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5038B" w:rsidRPr="00A24426">
        <w:rPr>
          <w:rFonts w:ascii="Times New Roman" w:hAnsi="Times New Roman" w:cs="Times New Roman"/>
          <w:sz w:val="24"/>
          <w:szCs w:val="24"/>
        </w:rPr>
        <w:t>В</w:t>
      </w:r>
      <w:r w:rsidR="0095038B" w:rsidRPr="00A24426">
        <w:rPr>
          <w:rFonts w:ascii="Times New Roman" w:eastAsia="Calibri" w:hAnsi="Times New Roman" w:cs="Times New Roman"/>
          <w:sz w:val="24"/>
          <w:szCs w:val="24"/>
        </w:rPr>
        <w:t>зрослых амфибий и рептилий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5038B" w:rsidRPr="00A24426">
        <w:rPr>
          <w:rFonts w:ascii="Times New Roman" w:hAnsi="Times New Roman" w:cs="Times New Roman"/>
          <w:sz w:val="24"/>
          <w:szCs w:val="24"/>
        </w:rPr>
        <w:t>Рептилий и птиц</w:t>
      </w:r>
    </w:p>
    <w:p w:rsidR="008E50B0" w:rsidRDefault="00A24426" w:rsidP="00E14E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95038B" w:rsidRPr="00A24426">
        <w:rPr>
          <w:rFonts w:ascii="Times New Roman" w:hAnsi="Times New Roman" w:cs="Times New Roman"/>
          <w:sz w:val="24"/>
          <w:szCs w:val="24"/>
        </w:rPr>
        <w:t>Птиц и млекопитающих</w:t>
      </w:r>
    </w:p>
    <w:p w:rsidR="008E50B0" w:rsidRPr="00C301D0" w:rsidRDefault="008E50B0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анатомического строения рыб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95038B" w:rsidRPr="008C027A" w:rsidRDefault="0095038B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Платицельные позвонки, характерный признак</w:t>
      </w:r>
      <w:r w:rsidRPr="008C027A">
        <w:rPr>
          <w:rFonts w:eastAsia="Calibri"/>
          <w:szCs w:val="24"/>
          <w:lang w:val="ru-RU"/>
        </w:rPr>
        <w:t>:</w:t>
      </w:r>
    </w:p>
    <w:p w:rsidR="0095038B" w:rsidRPr="008C027A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5038B">
        <w:rPr>
          <w:rFonts w:ascii="Times New Roman" w:hAnsi="Times New Roman" w:cs="Times New Roman"/>
          <w:sz w:val="24"/>
          <w:szCs w:val="24"/>
        </w:rPr>
        <w:t>Рыб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5038B" w:rsidRPr="00A24426">
        <w:rPr>
          <w:rFonts w:ascii="Times New Roman" w:hAnsi="Times New Roman" w:cs="Times New Roman"/>
          <w:sz w:val="24"/>
          <w:szCs w:val="24"/>
        </w:rPr>
        <w:t>Амфибий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5038B" w:rsidRPr="00A24426">
        <w:rPr>
          <w:rFonts w:ascii="Times New Roman" w:hAnsi="Times New Roman" w:cs="Times New Roman"/>
          <w:sz w:val="24"/>
          <w:szCs w:val="24"/>
        </w:rPr>
        <w:t>Р</w:t>
      </w:r>
      <w:r w:rsidR="0095038B" w:rsidRPr="00A24426">
        <w:rPr>
          <w:rFonts w:ascii="Times New Roman" w:eastAsia="Calibri" w:hAnsi="Times New Roman" w:cs="Times New Roman"/>
          <w:sz w:val="24"/>
          <w:szCs w:val="24"/>
        </w:rPr>
        <w:t>ептилий</w:t>
      </w:r>
    </w:p>
    <w:p w:rsidR="0095038B" w:rsidRPr="00A24426" w:rsidRDefault="00A24426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5038B" w:rsidRPr="00A24426">
        <w:rPr>
          <w:rFonts w:ascii="Times New Roman" w:hAnsi="Times New Roman" w:cs="Times New Roman"/>
          <w:sz w:val="24"/>
          <w:szCs w:val="24"/>
        </w:rPr>
        <w:t>Птиц</w:t>
      </w:r>
    </w:p>
    <w:p w:rsidR="008E50B0" w:rsidRDefault="00A24426" w:rsidP="00E14E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Млекопитающих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0" w:rsidRPr="008E50B0" w:rsidRDefault="008E50B0" w:rsidP="00A2442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сравнительной анатомии опорно-двигательной системы позвоночных. (</w:t>
      </w:r>
      <w:r w:rsidRPr="008E50B0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Константинов В.М., Шаталова С.П. Сравнительная анатомия позвоночных животных М.: Академия. 2005.)</w:t>
      </w:r>
    </w:p>
    <w:p w:rsidR="001D0DF5" w:rsidRPr="008C027A" w:rsidRDefault="001D0DF5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Вирус японского энцефалита передается человеку</w:t>
      </w:r>
      <w:r w:rsidRPr="008C027A">
        <w:rPr>
          <w:rFonts w:eastAsia="Calibri"/>
          <w:szCs w:val="24"/>
          <w:lang w:val="ru-RU"/>
        </w:rPr>
        <w:t>:</w:t>
      </w:r>
    </w:p>
    <w:p w:rsid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C43EA" w:rsidRPr="00C301D0">
        <w:rPr>
          <w:rFonts w:ascii="Times New Roman" w:hAnsi="Times New Roman" w:cs="Times New Roman"/>
          <w:sz w:val="24"/>
          <w:szCs w:val="24"/>
          <w:u w:val="single"/>
        </w:rPr>
        <w:t>Комарами</w:t>
      </w:r>
      <w:r w:rsidR="008C43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D0DF5" w:rsidRPr="008B63A9">
        <w:rPr>
          <w:rFonts w:ascii="Times New Roman" w:hAnsi="Times New Roman" w:cs="Times New Roman"/>
          <w:sz w:val="24"/>
          <w:szCs w:val="24"/>
        </w:rPr>
        <w:t>Мошками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D0DF5" w:rsidRPr="008B63A9">
        <w:rPr>
          <w:rFonts w:ascii="Times New Roman" w:hAnsi="Times New Roman" w:cs="Times New Roman"/>
          <w:sz w:val="24"/>
          <w:szCs w:val="24"/>
        </w:rPr>
        <w:t>Вшами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D0DF5" w:rsidRPr="008B63A9">
        <w:rPr>
          <w:rFonts w:ascii="Times New Roman" w:hAnsi="Times New Roman" w:cs="Times New Roman"/>
          <w:sz w:val="24"/>
          <w:szCs w:val="24"/>
        </w:rPr>
        <w:t>Клопами</w:t>
      </w:r>
    </w:p>
    <w:p w:rsidR="008E50B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D0DF5" w:rsidRPr="008B63A9">
        <w:rPr>
          <w:rFonts w:ascii="Times New Roman" w:hAnsi="Times New Roman" w:cs="Times New Roman"/>
          <w:sz w:val="24"/>
          <w:szCs w:val="24"/>
        </w:rPr>
        <w:t>Мухами</w:t>
      </w:r>
    </w:p>
    <w:p w:rsidR="008E50B0" w:rsidRPr="008E50B0" w:rsidRDefault="008E50B0" w:rsidP="008E50B0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Вопрос на знание видового разнообразия насекомых (Догель В.А. Зоология беспозвоночных. М.: Изд-во ВШ. 1975</w:t>
      </w:r>
      <w:r>
        <w:rPr>
          <w:rFonts w:ascii="Times New Roman" w:hAnsi="Times New Roman" w:cs="Times New Roman"/>
          <w:i/>
          <w:sz w:val="24"/>
          <w:szCs w:val="24"/>
        </w:rPr>
        <w:t xml:space="preserve">;  </w:t>
      </w:r>
      <w:r w:rsidRPr="008E50B0">
        <w:rPr>
          <w:rFonts w:ascii="Times New Roman" w:eastAsia="Calibri" w:hAnsi="Times New Roman" w:cs="Times New Roman"/>
          <w:i/>
          <w:sz w:val="24"/>
          <w:szCs w:val="24"/>
        </w:rPr>
        <w:t>Шарова И.Х. Зоология беспозвоночных М.: ВЛАДОС 2002)</w:t>
      </w:r>
    </w:p>
    <w:p w:rsidR="001D0DF5" w:rsidRPr="008C027A" w:rsidRDefault="001D0DF5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Из перечисленных видов в состоянии биологического регресса находится</w:t>
      </w:r>
      <w:r w:rsidRPr="008C027A">
        <w:rPr>
          <w:rFonts w:eastAsia="Calibri"/>
          <w:szCs w:val="24"/>
          <w:lang w:val="ru-RU"/>
        </w:rPr>
        <w:t>:</w:t>
      </w:r>
    </w:p>
    <w:p w:rsidR="001D0DF5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D0DF5">
        <w:rPr>
          <w:rFonts w:ascii="Times New Roman" w:hAnsi="Times New Roman" w:cs="Times New Roman"/>
          <w:sz w:val="24"/>
          <w:szCs w:val="24"/>
        </w:rPr>
        <w:t>Липа мелколистная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D0DF5" w:rsidRPr="00C301D0">
        <w:rPr>
          <w:rFonts w:ascii="Times New Roman" w:hAnsi="Times New Roman" w:cs="Times New Roman"/>
          <w:sz w:val="24"/>
          <w:szCs w:val="24"/>
          <w:u w:val="single"/>
        </w:rPr>
        <w:t>Женьшень обыкновенный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D0DF5" w:rsidRPr="008B63A9">
        <w:rPr>
          <w:rFonts w:ascii="Times New Roman" w:hAnsi="Times New Roman" w:cs="Times New Roman"/>
          <w:sz w:val="24"/>
          <w:szCs w:val="24"/>
        </w:rPr>
        <w:t>Сосна обыкновенная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D0DF5" w:rsidRPr="008B63A9">
        <w:rPr>
          <w:rFonts w:ascii="Times New Roman" w:hAnsi="Times New Roman" w:cs="Times New Roman"/>
          <w:sz w:val="24"/>
          <w:szCs w:val="24"/>
        </w:rPr>
        <w:t>Клюква обыкновенная</w:t>
      </w:r>
    </w:p>
    <w:p w:rsidR="001D0DF5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D0DF5" w:rsidRPr="008B63A9">
        <w:rPr>
          <w:rFonts w:ascii="Times New Roman" w:hAnsi="Times New Roman" w:cs="Times New Roman"/>
          <w:sz w:val="24"/>
          <w:szCs w:val="24"/>
        </w:rPr>
        <w:t>Вороний глаз четырехлистный</w:t>
      </w:r>
    </w:p>
    <w:p w:rsidR="008E50B0" w:rsidRPr="008B63A9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Одним из критериев биологического регресса является сокращение численности и ареала, соответственно, виды, внесенные в Красную книгу, определено находятся в нем. Из предложенных видов в Красную книгу внесен женьшень обыкновенный (</w:t>
      </w:r>
      <w:hyperlink r:id="rId12" w:history="1">
        <w:r w:rsidRPr="008E50B0">
          <w:rPr>
            <w:rStyle w:val="af9"/>
            <w:rFonts w:ascii="Times New Roman" w:hAnsi="Times New Roman"/>
            <w:i/>
            <w:sz w:val="24"/>
            <w:szCs w:val="24"/>
          </w:rPr>
          <w:t>http://oopt.aari.ru/rbdata/900/bio/42768</w:t>
        </w:r>
      </w:hyperlink>
      <w:r w:rsidRPr="008E50B0">
        <w:rPr>
          <w:rFonts w:ascii="Times New Roman" w:hAnsi="Times New Roman" w:cs="Times New Roman"/>
          <w:i/>
          <w:sz w:val="24"/>
          <w:szCs w:val="24"/>
        </w:rPr>
        <w:t>).</w:t>
      </w:r>
    </w:p>
    <w:p w:rsidR="001D0DF5" w:rsidRPr="008C027A" w:rsidRDefault="001D0DF5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Классическое «дарвиновское» видообразование является наиболее вероятным следствием мутаций</w:t>
      </w:r>
      <w:r w:rsidRPr="008C027A">
        <w:rPr>
          <w:rFonts w:eastAsia="Calibri"/>
          <w:szCs w:val="24"/>
          <w:lang w:val="ru-RU"/>
        </w:rPr>
        <w:t>:</w:t>
      </w:r>
    </w:p>
    <w:p w:rsidR="001D0DF5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94857" w:rsidRPr="00C301D0">
        <w:rPr>
          <w:rFonts w:ascii="Times New Roman" w:hAnsi="Times New Roman" w:cs="Times New Roman"/>
          <w:sz w:val="24"/>
          <w:szCs w:val="24"/>
          <w:u w:val="single"/>
        </w:rPr>
        <w:t>Генных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94857" w:rsidRPr="008B63A9">
        <w:rPr>
          <w:rFonts w:ascii="Times New Roman" w:hAnsi="Times New Roman" w:cs="Times New Roman"/>
          <w:sz w:val="24"/>
          <w:szCs w:val="24"/>
        </w:rPr>
        <w:t>Пластидных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94857" w:rsidRPr="008B63A9">
        <w:rPr>
          <w:rFonts w:ascii="Times New Roman" w:hAnsi="Times New Roman" w:cs="Times New Roman"/>
          <w:sz w:val="24"/>
          <w:szCs w:val="24"/>
        </w:rPr>
        <w:t>Геномных</w:t>
      </w:r>
    </w:p>
    <w:p w:rsidR="001D0DF5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B94857" w:rsidRPr="008B63A9">
        <w:rPr>
          <w:rFonts w:ascii="Times New Roman" w:hAnsi="Times New Roman" w:cs="Times New Roman"/>
          <w:sz w:val="24"/>
          <w:szCs w:val="24"/>
        </w:rPr>
        <w:t>Хромосомных</w:t>
      </w:r>
    </w:p>
    <w:p w:rsidR="008E50B0" w:rsidRPr="00A67F0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B94857" w:rsidRPr="008B63A9">
        <w:rPr>
          <w:rFonts w:ascii="Times New Roman" w:hAnsi="Times New Roman" w:cs="Times New Roman"/>
          <w:sz w:val="24"/>
          <w:szCs w:val="24"/>
        </w:rPr>
        <w:t>Митохондриальных</w:t>
      </w:r>
    </w:p>
    <w:p w:rsidR="008E50B0" w:rsidRPr="00A67F00" w:rsidRDefault="008E50B0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Идеи быстрого и медленного видообразования подробно рассмотрены в работе Н. Воронцова «Развитие эволюционных идей в биологии». Скачок к новому виду возможен при крупном изменении генетического материала материнского вида, приводящем к репродуктивной изоляции. Наиболее часто подобное происходит при хромосомных или геномных мутациях. При генных мутациях идет постепенное накопление различий между изолированными популяциями, как, в принципе, описано у Ч. Дарвина.</w:t>
      </w:r>
    </w:p>
    <w:p w:rsidR="00B94857" w:rsidRPr="008C027A" w:rsidRDefault="00B94857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Плодовитым природным межвидовым гибридом является</w:t>
      </w:r>
      <w:r w:rsidRPr="008C027A">
        <w:rPr>
          <w:rFonts w:eastAsia="Calibri"/>
          <w:szCs w:val="24"/>
          <w:lang w:val="ru-RU"/>
        </w:rPr>
        <w:t>:</w:t>
      </w:r>
    </w:p>
    <w:p w:rsidR="00B94857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94857">
        <w:rPr>
          <w:rFonts w:ascii="Times New Roman" w:hAnsi="Times New Roman" w:cs="Times New Roman"/>
          <w:sz w:val="24"/>
          <w:szCs w:val="24"/>
        </w:rPr>
        <w:t>Тигролев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94857" w:rsidRPr="008B63A9">
        <w:rPr>
          <w:rFonts w:ascii="Times New Roman" w:hAnsi="Times New Roman" w:cs="Times New Roman"/>
          <w:sz w:val="24"/>
          <w:szCs w:val="24"/>
        </w:rPr>
        <w:t>Мул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94857" w:rsidRPr="00C301D0">
        <w:rPr>
          <w:rFonts w:ascii="Times New Roman" w:hAnsi="Times New Roman" w:cs="Times New Roman"/>
          <w:sz w:val="24"/>
          <w:szCs w:val="24"/>
          <w:u w:val="single"/>
        </w:rPr>
        <w:t>Съедобная лягушка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B94857" w:rsidRPr="008B63A9">
        <w:rPr>
          <w:rFonts w:ascii="Times New Roman" w:hAnsi="Times New Roman" w:cs="Times New Roman"/>
          <w:sz w:val="24"/>
          <w:szCs w:val="24"/>
        </w:rPr>
        <w:t>Бестер</w:t>
      </w:r>
    </w:p>
    <w:p w:rsidR="008E50B0" w:rsidRPr="00A67F0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B94857" w:rsidRPr="008B63A9">
        <w:rPr>
          <w:rFonts w:ascii="Times New Roman" w:hAnsi="Times New Roman" w:cs="Times New Roman"/>
          <w:sz w:val="24"/>
          <w:szCs w:val="24"/>
        </w:rPr>
        <w:t>Пумапард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 представленн</w:t>
      </w:r>
      <w:r>
        <w:rPr>
          <w:rFonts w:ascii="Times New Roman" w:hAnsi="Times New Roman" w:cs="Times New Roman"/>
          <w:i/>
          <w:sz w:val="24"/>
          <w:szCs w:val="24"/>
        </w:rPr>
        <w:t>ом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списк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межвидовых гибридов подавляющее большинство получены искусственно, так как или ареалы родительски</w:t>
      </w:r>
      <w:r>
        <w:rPr>
          <w:rFonts w:ascii="Times New Roman" w:hAnsi="Times New Roman" w:cs="Times New Roman"/>
          <w:i/>
          <w:sz w:val="24"/>
          <w:szCs w:val="24"/>
        </w:rPr>
        <w:t xml:space="preserve">х видов не перекрываются (тигролев, </w:t>
      </w:r>
      <w:r w:rsidRPr="008E50B0">
        <w:rPr>
          <w:rFonts w:ascii="Times New Roman" w:hAnsi="Times New Roman" w:cs="Times New Roman"/>
          <w:i/>
          <w:sz w:val="24"/>
          <w:szCs w:val="24"/>
        </w:rPr>
        <w:t>пумапард), или человек их выводил д</w:t>
      </w:r>
      <w:r>
        <w:rPr>
          <w:rFonts w:ascii="Times New Roman" w:hAnsi="Times New Roman" w:cs="Times New Roman"/>
          <w:i/>
          <w:sz w:val="24"/>
          <w:szCs w:val="24"/>
        </w:rPr>
        <w:t>ля хозяйственных нужд (бестер, мул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). 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8E50B0">
        <w:rPr>
          <w:rFonts w:ascii="Times New Roman" w:hAnsi="Times New Roman" w:cs="Times New Roman"/>
          <w:i/>
          <w:sz w:val="24"/>
          <w:szCs w:val="24"/>
        </w:rPr>
        <w:t>ъедобная лягушка (гибрид прудовой и озерной лягушек), в принципе, вид гибридогенный (</w:t>
      </w:r>
      <w:hyperlink r:id="rId13" w:history="1">
        <w:r w:rsidRPr="00FB0BF5">
          <w:rPr>
            <w:rStyle w:val="af9"/>
            <w:rFonts w:ascii="Times New Roman" w:hAnsi="Times New Roman"/>
            <w:i/>
            <w:sz w:val="24"/>
            <w:szCs w:val="24"/>
          </w:rPr>
          <w:t>https://amphibiaweb.org/cgi/amphib_query?query_src=aw_lists_genera_&amp;where-genus=Pelophylax&amp;where-species=esculentus</w:t>
        </w:r>
      </w:hyperlink>
      <w:r w:rsidRPr="008E50B0">
        <w:rPr>
          <w:rFonts w:ascii="Times New Roman" w:hAnsi="Times New Roman" w:cs="Times New Roman"/>
          <w:i/>
          <w:sz w:val="24"/>
          <w:szCs w:val="24"/>
        </w:rPr>
        <w:t>).</w:t>
      </w:r>
    </w:p>
    <w:p w:rsidR="00B94857" w:rsidRPr="008C027A" w:rsidRDefault="00B94857" w:rsidP="00AF1216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>
        <w:rPr>
          <w:szCs w:val="24"/>
          <w:lang w:val="ru-RU"/>
        </w:rPr>
        <w:t>Согласно гипотезе «цинкового мира», важнейшими соединениями для протекания ранних этапов синтеза биомолекул являлись</w:t>
      </w:r>
      <w:r w:rsidRPr="008C027A">
        <w:rPr>
          <w:rFonts w:eastAsia="Calibri"/>
          <w:szCs w:val="24"/>
          <w:lang w:val="ru-RU"/>
        </w:rPr>
        <w:t>:</w:t>
      </w:r>
    </w:p>
    <w:p w:rsidR="00B94857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B94857" w:rsidRPr="00B94857">
        <w:rPr>
          <w:rFonts w:ascii="Times New Roman" w:hAnsi="Times New Roman" w:cs="Times New Roman"/>
          <w:sz w:val="24"/>
          <w:szCs w:val="24"/>
        </w:rPr>
        <w:t>Сульфид цинка и оксид цинка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94857" w:rsidRPr="008B63A9">
        <w:rPr>
          <w:rFonts w:ascii="Times New Roman" w:hAnsi="Times New Roman" w:cs="Times New Roman"/>
          <w:sz w:val="24"/>
          <w:szCs w:val="24"/>
        </w:rPr>
        <w:t>Оксид цинка и сероводород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94857" w:rsidRPr="008B63A9">
        <w:rPr>
          <w:rFonts w:ascii="Times New Roman" w:hAnsi="Times New Roman" w:cs="Times New Roman"/>
          <w:sz w:val="24"/>
          <w:szCs w:val="24"/>
        </w:rPr>
        <w:t>Сульфид железа (</w:t>
      </w:r>
      <w:r w:rsidR="00B94857" w:rsidRPr="008B63A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94857" w:rsidRPr="008B63A9">
        <w:rPr>
          <w:rFonts w:ascii="Times New Roman" w:hAnsi="Times New Roman" w:cs="Times New Roman"/>
          <w:sz w:val="24"/>
          <w:szCs w:val="24"/>
        </w:rPr>
        <w:t>) и сероводород</w:t>
      </w:r>
    </w:p>
    <w:p w:rsidR="00B94857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B94857" w:rsidRPr="00C301D0">
        <w:rPr>
          <w:rFonts w:ascii="Times New Roman" w:hAnsi="Times New Roman" w:cs="Times New Roman"/>
          <w:sz w:val="24"/>
          <w:szCs w:val="24"/>
          <w:u w:val="single"/>
        </w:rPr>
        <w:t>Сульфид цинка и сероводород</w:t>
      </w:r>
    </w:p>
    <w:p w:rsidR="008E50B0" w:rsidRPr="00A67F0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B94857" w:rsidRPr="008B63A9">
        <w:rPr>
          <w:rFonts w:ascii="Times New Roman" w:hAnsi="Times New Roman" w:cs="Times New Roman"/>
          <w:sz w:val="24"/>
          <w:szCs w:val="24"/>
        </w:rPr>
        <w:t>Сульфид железа (</w:t>
      </w:r>
      <w:r w:rsidR="00B94857" w:rsidRPr="008B63A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94857" w:rsidRPr="008B63A9">
        <w:rPr>
          <w:rFonts w:ascii="Times New Roman" w:hAnsi="Times New Roman" w:cs="Times New Roman"/>
          <w:sz w:val="24"/>
          <w:szCs w:val="24"/>
        </w:rPr>
        <w:t>) и оксид цинка</w:t>
      </w:r>
    </w:p>
    <w:p w:rsidR="008E50B0" w:rsidRPr="008B63A9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Концепци</w:t>
      </w:r>
      <w:r>
        <w:rPr>
          <w:rFonts w:ascii="Times New Roman" w:hAnsi="Times New Roman" w:cs="Times New Roman"/>
          <w:i/>
          <w:sz w:val="24"/>
          <w:szCs w:val="24"/>
        </w:rPr>
        <w:t>я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«цинкового мира» Армена Мулкиджаняна подробно рассмотрен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в современной научной и научно-популярной литературе (к примеру, Михаил Никитин. «Происхождение жизни. От туманности до клетки»).</w:t>
      </w:r>
    </w:p>
    <w:p w:rsidR="002C4373" w:rsidRPr="008C027A" w:rsidRDefault="002C4373" w:rsidP="002C4373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2C4373">
        <w:rPr>
          <w:szCs w:val="24"/>
          <w:lang w:val="ru-RU"/>
        </w:rPr>
        <w:t>Какое количество хромосом и хроматид будет в делящейся диплоидной клетке после окончания анафазы митоза: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C4373" w:rsidRPr="008B63A9">
        <w:rPr>
          <w:rFonts w:ascii="Times New Roman" w:hAnsi="Times New Roman" w:cs="Times New Roman"/>
          <w:sz w:val="24"/>
          <w:szCs w:val="24"/>
          <w:lang w:val="en-US"/>
        </w:rPr>
        <w:t>2n2</w:t>
      </w:r>
      <w:r w:rsidR="002C4373" w:rsidRPr="002C4373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C4373" w:rsidRPr="008B63A9">
        <w:rPr>
          <w:rFonts w:ascii="Times New Roman" w:hAnsi="Times New Roman" w:cs="Times New Roman"/>
          <w:sz w:val="24"/>
          <w:szCs w:val="24"/>
          <w:lang w:val="en-US"/>
        </w:rPr>
        <w:t>2n4c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2C4373" w:rsidRPr="008B63A9">
        <w:rPr>
          <w:rFonts w:ascii="Times New Roman" w:hAnsi="Times New Roman" w:cs="Times New Roman"/>
          <w:sz w:val="24"/>
          <w:szCs w:val="24"/>
          <w:lang w:val="en-US"/>
        </w:rPr>
        <w:t>4n2c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2C4373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4n4c</w:t>
      </w:r>
    </w:p>
    <w:p w:rsidR="008E50B0" w:rsidRPr="00E14E35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2C4373" w:rsidRPr="008B63A9">
        <w:rPr>
          <w:rFonts w:ascii="Times New Roman" w:hAnsi="Times New Roman" w:cs="Times New Roman"/>
          <w:sz w:val="24"/>
          <w:szCs w:val="24"/>
          <w:lang w:val="en-US"/>
        </w:rPr>
        <w:t>1n2c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Во время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8E50B0">
        <w:rPr>
          <w:rFonts w:ascii="Times New Roman" w:hAnsi="Times New Roman" w:cs="Times New Roman"/>
          <w:i/>
          <w:sz w:val="24"/>
          <w:szCs w:val="24"/>
        </w:rPr>
        <w:t>-фазы клеточного цикла происходит репликация ДНК. Дочерние двухцепочечные молекулы ДНК остаются связанными с материнскими. Хроматидой называется любая из двух копий молекулы ДНК, вместе составляющих реплицированную хромосому и соединенных своими центромерами. Этот термин используется, пока центромеры остаются в контакте. После разделения хромосом в ходе анафазы митоза или мейоза нити называют дочерними хромосомами.</w:t>
      </w:r>
    </w:p>
    <w:p w:rsidR="002C4373" w:rsidRPr="00470263" w:rsidRDefault="002C4373" w:rsidP="00470263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2C4373">
        <w:rPr>
          <w:szCs w:val="24"/>
          <w:lang w:val="ru-RU"/>
        </w:rPr>
        <w:t>Какова вероятность</w:t>
      </w:r>
      <w:r w:rsidR="00A3764F">
        <w:rPr>
          <w:szCs w:val="24"/>
          <w:lang w:val="ru-RU"/>
        </w:rPr>
        <w:t xml:space="preserve"> (%)</w:t>
      </w:r>
      <w:r w:rsidRPr="002C4373">
        <w:rPr>
          <w:szCs w:val="24"/>
          <w:lang w:val="ru-RU"/>
        </w:rPr>
        <w:t xml:space="preserve"> рождения ребенка с </w:t>
      </w:r>
      <w:r w:rsidRPr="00670C8A">
        <w:rPr>
          <w:szCs w:val="24"/>
        </w:rPr>
        <w:t>IV</w:t>
      </w:r>
      <w:r w:rsidRPr="002C4373">
        <w:rPr>
          <w:szCs w:val="24"/>
          <w:lang w:val="ru-RU"/>
        </w:rPr>
        <w:t xml:space="preserve"> (АВ)  группой крови, если у отца группа крови </w:t>
      </w:r>
      <w:r w:rsidRPr="00670C8A">
        <w:rPr>
          <w:szCs w:val="24"/>
        </w:rPr>
        <w:t>I</w:t>
      </w:r>
      <w:r w:rsidRPr="00670C8A">
        <w:rPr>
          <w:szCs w:val="24"/>
          <w:lang w:val="en-US"/>
        </w:rPr>
        <w:t>II</w:t>
      </w:r>
      <w:r w:rsidRPr="002C4373">
        <w:rPr>
          <w:szCs w:val="24"/>
          <w:lang w:val="ru-RU"/>
        </w:rPr>
        <w:t xml:space="preserve"> (</w:t>
      </w:r>
      <w:r w:rsidRPr="00670C8A">
        <w:rPr>
          <w:szCs w:val="24"/>
        </w:rPr>
        <w:t>B</w:t>
      </w:r>
      <w:r w:rsidRPr="002C4373">
        <w:rPr>
          <w:szCs w:val="24"/>
          <w:lang w:val="ru-RU"/>
        </w:rPr>
        <w:t xml:space="preserve">), а у матери </w:t>
      </w:r>
      <w:r w:rsidRPr="00670C8A">
        <w:rPr>
          <w:szCs w:val="24"/>
        </w:rPr>
        <w:t>II</w:t>
      </w:r>
      <w:r w:rsidRPr="002C4373">
        <w:rPr>
          <w:szCs w:val="24"/>
          <w:lang w:val="ru-RU"/>
        </w:rPr>
        <w:t xml:space="preserve"> (А) группа крови, если известно, что у отца оба родителя имели </w:t>
      </w:r>
      <w:r w:rsidRPr="00470263">
        <w:rPr>
          <w:szCs w:val="24"/>
          <w:lang w:val="en-US"/>
        </w:rPr>
        <w:t>III</w:t>
      </w:r>
      <w:r w:rsidRPr="00470263">
        <w:rPr>
          <w:szCs w:val="24"/>
          <w:lang w:val="ru-RU"/>
        </w:rPr>
        <w:t xml:space="preserve"> (В) группу крови</w:t>
      </w:r>
      <w:r w:rsidR="00470263">
        <w:rPr>
          <w:szCs w:val="24"/>
          <w:lang w:val="ru-RU"/>
        </w:rPr>
        <w:t xml:space="preserve"> и были гомозиготны по определяющему группу крови гену.  У</w:t>
      </w:r>
      <w:r w:rsidR="00470263" w:rsidRPr="002C4373">
        <w:rPr>
          <w:szCs w:val="24"/>
          <w:lang w:val="ru-RU"/>
        </w:rPr>
        <w:t xml:space="preserve"> родителей матери группы крови </w:t>
      </w:r>
      <w:r w:rsidR="00470263" w:rsidRPr="00670C8A">
        <w:rPr>
          <w:szCs w:val="24"/>
        </w:rPr>
        <w:t>I</w:t>
      </w:r>
      <w:r w:rsidR="00470263" w:rsidRPr="002C4373">
        <w:rPr>
          <w:szCs w:val="24"/>
          <w:lang w:val="ru-RU"/>
        </w:rPr>
        <w:t xml:space="preserve">(0) и </w:t>
      </w:r>
      <w:r w:rsidR="00470263" w:rsidRPr="00670C8A">
        <w:rPr>
          <w:szCs w:val="24"/>
        </w:rPr>
        <w:t>II</w:t>
      </w:r>
      <w:r w:rsidR="00470263" w:rsidRPr="002C4373">
        <w:rPr>
          <w:szCs w:val="24"/>
          <w:lang w:val="ru-RU"/>
        </w:rPr>
        <w:t xml:space="preserve"> (</w:t>
      </w:r>
      <w:r w:rsidR="00470263" w:rsidRPr="00670C8A">
        <w:rPr>
          <w:szCs w:val="24"/>
        </w:rPr>
        <w:t>A</w:t>
      </w:r>
      <w:r w:rsidR="00470263">
        <w:rPr>
          <w:szCs w:val="24"/>
          <w:lang w:val="ru-RU"/>
        </w:rPr>
        <w:t>):</w:t>
      </w:r>
    </w:p>
    <w:p w:rsidR="008E50B0" w:rsidRPr="00E14E35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A3764F">
        <w:rPr>
          <w:rFonts w:ascii="Times New Roman" w:hAnsi="Times New Roman" w:cs="Times New Roman"/>
          <w:sz w:val="24"/>
          <w:szCs w:val="24"/>
        </w:rPr>
        <w:t>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C4373" w:rsidRPr="008B63A9">
        <w:rPr>
          <w:rFonts w:ascii="Times New Roman" w:hAnsi="Times New Roman" w:cs="Times New Roman"/>
          <w:sz w:val="24"/>
          <w:szCs w:val="24"/>
        </w:rPr>
        <w:t>2</w:t>
      </w:r>
      <w:r w:rsidR="00A3764F">
        <w:rPr>
          <w:rFonts w:ascii="Times New Roman" w:hAnsi="Times New Roman" w:cs="Times New Roman"/>
          <w:sz w:val="24"/>
          <w:szCs w:val="24"/>
        </w:rPr>
        <w:t>5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3764F" w:rsidRPr="00C301D0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A3764F">
        <w:rPr>
          <w:rFonts w:ascii="Times New Roman" w:hAnsi="Times New Roman" w:cs="Times New Roman"/>
          <w:sz w:val="24"/>
          <w:szCs w:val="24"/>
        </w:rPr>
        <w:t>100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A3764F">
        <w:rPr>
          <w:rFonts w:ascii="Times New Roman" w:hAnsi="Times New Roman" w:cs="Times New Roman"/>
          <w:sz w:val="24"/>
          <w:szCs w:val="24"/>
        </w:rPr>
        <w:t>33</w:t>
      </w:r>
    </w:p>
    <w:p w:rsidR="008E50B0" w:rsidRPr="008E50B0" w:rsidRDefault="008E50B0" w:rsidP="00470263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Группа крови у человека определяется одним геном с множественным аллелизмом. Существуют 3 основных аллеля данного гена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>,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аллели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</w:rPr>
        <w:t>доминируют над 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>. Таким образом,  первой группе крови соответствует генотип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второй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0 </w:t>
      </w:r>
      <w:r w:rsidRPr="008E50B0">
        <w:rPr>
          <w:rFonts w:ascii="Times New Roman" w:hAnsi="Times New Roman" w:cs="Times New Roman"/>
          <w:i/>
          <w:sz w:val="24"/>
          <w:szCs w:val="24"/>
        </w:rPr>
        <w:t>и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третей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0 </w:t>
      </w:r>
      <w:r w:rsidRPr="008E50B0">
        <w:rPr>
          <w:rFonts w:ascii="Times New Roman" w:hAnsi="Times New Roman" w:cs="Times New Roman"/>
          <w:i/>
          <w:sz w:val="24"/>
          <w:szCs w:val="24"/>
        </w:rPr>
        <w:t>и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и четвёртой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. Из условий задачи генотипы отца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матери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, таким образом, отец образует только один тип гамет, а мать два типа, расщепление в потомстве по генотипу – 2 части, вероятность появления в потомстве генотипа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a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составит ½ или 50%</w:t>
      </w:r>
    </w:p>
    <w:p w:rsidR="002C4373" w:rsidRPr="008C027A" w:rsidRDefault="002C4373" w:rsidP="002C4373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2C4373">
        <w:rPr>
          <w:szCs w:val="24"/>
          <w:lang w:val="ru-RU"/>
        </w:rPr>
        <w:t>Чем в первую очередь ограничена длина трофической цепи?</w:t>
      </w:r>
    </w:p>
    <w:p w:rsidR="002C4373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C4373" w:rsidRPr="002C4373">
        <w:rPr>
          <w:rFonts w:ascii="Times New Roman" w:hAnsi="Times New Roman" w:cs="Times New Roman"/>
          <w:sz w:val="24"/>
          <w:szCs w:val="24"/>
        </w:rPr>
        <w:t>Длина трофической цепи не ограничена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C4373" w:rsidRPr="008B63A9">
        <w:rPr>
          <w:rFonts w:ascii="Times New Roman" w:hAnsi="Times New Roman" w:cs="Times New Roman"/>
          <w:sz w:val="24"/>
          <w:szCs w:val="24"/>
        </w:rPr>
        <w:t>Конкурентными отношениями между организмами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2C4373" w:rsidRPr="008B63A9">
        <w:rPr>
          <w:rFonts w:ascii="Times New Roman" w:hAnsi="Times New Roman" w:cs="Times New Roman"/>
          <w:sz w:val="24"/>
          <w:szCs w:val="24"/>
        </w:rPr>
        <w:t>Вторым началом термодинамики (закон возрастания энтропии)</w:t>
      </w:r>
    </w:p>
    <w:p w:rsidR="002C4373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F5710" w:rsidRPr="008B63A9">
        <w:rPr>
          <w:rFonts w:ascii="Times New Roman" w:hAnsi="Times New Roman" w:cs="Times New Roman"/>
          <w:sz w:val="24"/>
          <w:szCs w:val="24"/>
        </w:rPr>
        <w:t>Принципом конкурентного исключения Гаузе</w:t>
      </w:r>
    </w:p>
    <w:p w:rsidR="008E50B0" w:rsidRPr="00A67F0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F5710" w:rsidRPr="00C301D0">
        <w:rPr>
          <w:rFonts w:ascii="Times New Roman" w:hAnsi="Times New Roman" w:cs="Times New Roman"/>
          <w:sz w:val="24"/>
          <w:szCs w:val="24"/>
          <w:u w:val="single"/>
        </w:rPr>
        <w:t>Правилом Линдемана (правило 10%)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 соответствии с правилом Линдемана большая часть энергии, поступившей на данный трофический уровень, расходуется на собственные нужды организмов: движение, поддержание гомеостаза и т.д. Все эти процессы расходуют энергию в виде АТФ, образуемого в результате дыхания. Например, из 1000 ккал, усвоенных из пищи, около 900 ккал будут израсходованы на дыхание и только 100 сохранятся в виде вещества тканей организма, только они будут доступны организмам следующего трофического уровня. Несмотря на то, что процесс пищеварения достаточно эффективен, с ростом трофического уровня  консументам нужно постоянно увеличивать кормовую территорию или ограничиваться все меньшим количеством энергии. Как правило, трофические цепи заканчиваются консументами 3-4 уровня.</w:t>
      </w:r>
    </w:p>
    <w:p w:rsidR="00CF5710" w:rsidRPr="008C027A" w:rsidRDefault="00CF5710" w:rsidP="00CF5710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CF5710">
        <w:rPr>
          <w:szCs w:val="24"/>
          <w:lang w:val="ru-RU"/>
        </w:rPr>
        <w:t>В идеальной популяции диплоидных организмов доля гомозиготных носителей рецессивного аллеля определенного гена составляет 1%, какую долю составят гетерозиготные особи? (В популяции существует только два аллеля данного гена).</w:t>
      </w:r>
    </w:p>
    <w:p w:rsidR="008E50B0" w:rsidRPr="00E14E35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F5710">
        <w:rPr>
          <w:rFonts w:ascii="Times New Roman" w:hAnsi="Times New Roman" w:cs="Times New Roman"/>
          <w:sz w:val="24"/>
          <w:szCs w:val="24"/>
        </w:rPr>
        <w:t>5%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CF5710" w:rsidRPr="008B63A9">
        <w:rPr>
          <w:rFonts w:ascii="Times New Roman" w:hAnsi="Times New Roman" w:cs="Times New Roman"/>
          <w:sz w:val="24"/>
          <w:szCs w:val="24"/>
        </w:rPr>
        <w:t>50%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CF5710" w:rsidRPr="008B63A9">
        <w:rPr>
          <w:rFonts w:ascii="Times New Roman" w:hAnsi="Times New Roman" w:cs="Times New Roman"/>
          <w:sz w:val="24"/>
          <w:szCs w:val="24"/>
        </w:rPr>
        <w:t>95%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F5710" w:rsidRPr="00C301D0">
        <w:rPr>
          <w:rFonts w:ascii="Times New Roman" w:hAnsi="Times New Roman" w:cs="Times New Roman"/>
          <w:sz w:val="24"/>
          <w:szCs w:val="24"/>
          <w:u w:val="single"/>
        </w:rPr>
        <w:t>18%</w:t>
      </w:r>
      <w:r w:rsidR="00E45E5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F5710" w:rsidRPr="008B63A9">
        <w:rPr>
          <w:rFonts w:ascii="Times New Roman" w:hAnsi="Times New Roman" w:cs="Times New Roman"/>
          <w:sz w:val="24"/>
          <w:szCs w:val="24"/>
        </w:rPr>
        <w:t>25%</w:t>
      </w:r>
    </w:p>
    <w:p w:rsidR="008E50B0" w:rsidRPr="008E50B0" w:rsidRDefault="008E50B0" w:rsidP="008E50B0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Применяя уравнение Харди-Вайнберга, необходимо все значения выражать только в долях единицы. В противном случае равенство (p + q)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 = (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+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) выполняться не будет. В данной задаче известна доля рецессивных гомозигот –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в уравнении. Выразив значение в долях единицы, получим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8E50B0">
        <w:rPr>
          <w:rFonts w:ascii="Times New Roman" w:hAnsi="Times New Roman" w:cs="Times New Roman"/>
          <w:i/>
          <w:sz w:val="24"/>
          <w:szCs w:val="24"/>
        </w:rPr>
        <w:t>= 0,01. q = √0,01 = 0,1. Так как (p + q)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1, p + q = 1. p = 1 – q = 1 – 0,1 = 0,9. Доля гетерозиготных организмов в популяции выражается значением 2pq, 2pq = 2*0,9*0,1 = 0,18.</w:t>
      </w:r>
    </w:p>
    <w:p w:rsidR="00CF5710" w:rsidRPr="00CF5710" w:rsidRDefault="00CF5710" w:rsidP="00CF5710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CF5710">
        <w:rPr>
          <w:szCs w:val="24"/>
          <w:lang w:val="ru-RU"/>
        </w:rPr>
        <w:t xml:space="preserve">Существует идеальная популяция гексаплоидных организмов, в которой распространено 3 аллеля одного гена. </w:t>
      </w:r>
      <w:r w:rsidRPr="00204CC8">
        <w:rPr>
          <w:szCs w:val="24"/>
          <w:lang w:val="ru-RU"/>
        </w:rPr>
        <w:t>Возможно ли применение уравнения Харди-Вайнберга для такой популяции? Если возможно, выберите верную формулу для данного случая.</w:t>
      </w:r>
    </w:p>
    <w:p w:rsidR="00CF5710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F5710" w:rsidRPr="00CF5710">
        <w:rPr>
          <w:rFonts w:ascii="Times New Roman" w:hAnsi="Times New Roman" w:cs="Times New Roman"/>
          <w:sz w:val="24"/>
          <w:szCs w:val="24"/>
        </w:rPr>
        <w:t>Применение уравнения Харди-Вайнберга невозможно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CF5710" w:rsidRPr="008B63A9">
        <w:rPr>
          <w:rFonts w:ascii="Times New Roman" w:hAnsi="Times New Roman" w:cs="Times New Roman"/>
          <w:sz w:val="24"/>
          <w:szCs w:val="24"/>
        </w:rPr>
        <w:t>(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F5710" w:rsidRPr="008B63A9">
        <w:rPr>
          <w:rFonts w:ascii="Times New Roman" w:hAnsi="Times New Roman" w:cs="Times New Roman"/>
          <w:sz w:val="24"/>
          <w:szCs w:val="24"/>
        </w:rPr>
        <w:t>+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CF5710" w:rsidRPr="008B63A9">
        <w:rPr>
          <w:rFonts w:ascii="Times New Roman" w:hAnsi="Times New Roman" w:cs="Times New Roman"/>
          <w:sz w:val="24"/>
          <w:szCs w:val="24"/>
        </w:rPr>
        <w:t>)</w:t>
      </w:r>
      <w:r w:rsidR="00CF5710" w:rsidRPr="008B63A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F5710" w:rsidRPr="008B63A9">
        <w:rPr>
          <w:rFonts w:ascii="Times New Roman" w:hAnsi="Times New Roman" w:cs="Times New Roman"/>
          <w:sz w:val="24"/>
          <w:szCs w:val="24"/>
        </w:rPr>
        <w:t xml:space="preserve"> = 1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>(p+q)</w:t>
      </w:r>
      <w:r w:rsidR="00CF5710" w:rsidRPr="008B63A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 xml:space="preserve"> = 1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F5710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(p+q+r)</w:t>
      </w:r>
      <w:r w:rsidR="00CF5710" w:rsidRPr="00C301D0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6</w:t>
      </w:r>
      <w:r w:rsidR="00CF5710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= 1</w:t>
      </w:r>
    </w:p>
    <w:p w:rsidR="008E50B0" w:rsidRPr="00E14E35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>(p+q+r)</w:t>
      </w:r>
      <w:r w:rsidR="00CF5710" w:rsidRPr="008B63A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F5710" w:rsidRPr="008B63A9">
        <w:rPr>
          <w:rFonts w:ascii="Times New Roman" w:hAnsi="Times New Roman" w:cs="Times New Roman"/>
          <w:sz w:val="24"/>
          <w:szCs w:val="24"/>
          <w:lang w:val="en-US"/>
        </w:rPr>
        <w:t xml:space="preserve"> = 1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Уравнение Харди-Вайнберга в с-плоидной популяции для 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аллелей гена имеет вид (р</w:t>
      </w:r>
      <w:r w:rsidRPr="008E50B0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+…р</w:t>
      </w:r>
      <w:r w:rsidRPr="008E50B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8E50B0">
        <w:rPr>
          <w:rFonts w:ascii="Times New Roman" w:hAnsi="Times New Roman" w:cs="Times New Roman"/>
          <w:i/>
          <w:sz w:val="24"/>
          <w:szCs w:val="24"/>
        </w:rPr>
        <w:t>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c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1, так как в данном случае указано 3 аллеля и организмы триплоидны, верный ответ  -   (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0B0">
        <w:rPr>
          <w:rFonts w:ascii="Times New Roman" w:hAnsi="Times New Roman" w:cs="Times New Roman"/>
          <w:i/>
          <w:sz w:val="24"/>
          <w:szCs w:val="24"/>
        </w:rPr>
        <w:t>+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8E50B0">
        <w:rPr>
          <w:rFonts w:ascii="Times New Roman" w:hAnsi="Times New Roman" w:cs="Times New Roman"/>
          <w:i/>
          <w:sz w:val="24"/>
          <w:szCs w:val="24"/>
        </w:rPr>
        <w:t>+</w:t>
      </w:r>
      <w:r w:rsidRPr="008E50B0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8E50B0">
        <w:rPr>
          <w:rFonts w:ascii="Times New Roman" w:hAnsi="Times New Roman" w:cs="Times New Roman"/>
          <w:i/>
          <w:sz w:val="24"/>
          <w:szCs w:val="24"/>
        </w:rPr>
        <w:t>)</w:t>
      </w:r>
      <w:r w:rsidRPr="008E50B0">
        <w:rPr>
          <w:rFonts w:ascii="Times New Roman" w:hAnsi="Times New Roman" w:cs="Times New Roman"/>
          <w:i/>
          <w:sz w:val="24"/>
          <w:szCs w:val="24"/>
          <w:vertAlign w:val="superscript"/>
        </w:rPr>
        <w:t>6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= 1. Примечание: уравнение Харди-Вайнберга нельзя применять в популяциях, где одновременно существуют особи с различной плоидностью или разные аллели гена оказывают неравное влияние на выживаемость организма. Так как в условиях задачи не указано подобных особенностей, применение уравнения возможно.</w:t>
      </w:r>
    </w:p>
    <w:p w:rsidR="00CF5710" w:rsidRPr="00CF5710" w:rsidRDefault="00CF5710" w:rsidP="00CF5710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CF5710">
        <w:rPr>
          <w:szCs w:val="24"/>
          <w:lang w:val="ru-RU"/>
        </w:rPr>
        <w:t>Какой биоценоз из приведенных ниже наиболее эффективно фиксирует углерод, на длительное время  выводя его из круговорота углерода?</w:t>
      </w:r>
    </w:p>
    <w:p w:rsidR="00CF5710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94E32" w:rsidRPr="00194E32">
        <w:rPr>
          <w:rFonts w:ascii="Times New Roman" w:hAnsi="Times New Roman" w:cs="Times New Roman"/>
          <w:sz w:val="24"/>
          <w:szCs w:val="24"/>
        </w:rPr>
        <w:t>Биоценоз пустыни в субтропическом поясе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94E32" w:rsidRPr="008B63A9">
        <w:rPr>
          <w:rFonts w:ascii="Times New Roman" w:hAnsi="Times New Roman" w:cs="Times New Roman"/>
          <w:sz w:val="24"/>
          <w:szCs w:val="24"/>
        </w:rPr>
        <w:t>Биоценоз тундры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94E32" w:rsidRPr="008B63A9">
        <w:rPr>
          <w:rFonts w:ascii="Times New Roman" w:hAnsi="Times New Roman" w:cs="Times New Roman"/>
          <w:sz w:val="24"/>
          <w:szCs w:val="24"/>
        </w:rPr>
        <w:t>Биоценоз дождевого тропического леса</w:t>
      </w:r>
    </w:p>
    <w:p w:rsidR="00CF5710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94E32" w:rsidRPr="00C301D0">
        <w:rPr>
          <w:rFonts w:ascii="Times New Roman" w:hAnsi="Times New Roman" w:cs="Times New Roman"/>
          <w:sz w:val="24"/>
          <w:szCs w:val="24"/>
          <w:u w:val="single"/>
        </w:rPr>
        <w:t>Биоценоз торфяного болота</w:t>
      </w:r>
    </w:p>
    <w:p w:rsidR="008E50B0" w:rsidRPr="00E14E35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94E32" w:rsidRPr="008B63A9">
        <w:rPr>
          <w:rFonts w:ascii="Times New Roman" w:hAnsi="Times New Roman" w:cs="Times New Roman"/>
          <w:sz w:val="24"/>
          <w:szCs w:val="24"/>
        </w:rPr>
        <w:t>Биоценоз саванны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Несмотря на высокую продуктивность влажных тропических лесов, органическое вещество, синтезированное продуцентами, быстро разлагается, возвращая углекислый газ в атмосферу. Прочие приведенные биоценозы имеют меньшую первичную продуктивность, в сравнении с тропическим лесом, но в торфяных болотах создаются условия, препятствующие разложению органического вещества. Таким образом, торфяные болота наиболее эффективно фиксируют углерод, надолго исключая его из круговорота.</w:t>
      </w:r>
    </w:p>
    <w:p w:rsidR="00194E32" w:rsidRPr="00CF5710" w:rsidRDefault="00194E32" w:rsidP="00194E32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194E32">
        <w:rPr>
          <w:szCs w:val="24"/>
          <w:lang w:val="ru-RU"/>
        </w:rPr>
        <w:t>Какое из перечисленных веществ или горных пород относится к косному веществу?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94E32" w:rsidRPr="00C301D0">
        <w:rPr>
          <w:rFonts w:ascii="Times New Roman" w:hAnsi="Times New Roman" w:cs="Times New Roman"/>
          <w:sz w:val="24"/>
          <w:szCs w:val="24"/>
          <w:u w:val="single"/>
        </w:rPr>
        <w:t>Гранит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94E32" w:rsidRPr="008B63A9">
        <w:rPr>
          <w:rFonts w:ascii="Times New Roman" w:hAnsi="Times New Roman" w:cs="Times New Roman"/>
          <w:sz w:val="24"/>
          <w:szCs w:val="24"/>
        </w:rPr>
        <w:t>Кислород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194E32" w:rsidRPr="008B63A9">
        <w:rPr>
          <w:rFonts w:ascii="Times New Roman" w:hAnsi="Times New Roman" w:cs="Times New Roman"/>
          <w:sz w:val="24"/>
          <w:szCs w:val="24"/>
        </w:rPr>
        <w:t>Известняк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94E32" w:rsidRPr="008B63A9">
        <w:rPr>
          <w:rFonts w:ascii="Times New Roman" w:hAnsi="Times New Roman" w:cs="Times New Roman"/>
          <w:sz w:val="24"/>
          <w:szCs w:val="24"/>
        </w:rPr>
        <w:t>Битум (асфальт)</w:t>
      </w:r>
    </w:p>
    <w:p w:rsidR="008E50B0" w:rsidRPr="00A67F00" w:rsidRDefault="008B63A9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94E32" w:rsidRPr="008B63A9">
        <w:rPr>
          <w:rFonts w:ascii="Times New Roman" w:hAnsi="Times New Roman" w:cs="Times New Roman"/>
          <w:sz w:val="24"/>
          <w:szCs w:val="24"/>
        </w:rPr>
        <w:t>Диатомит</w:t>
      </w:r>
    </w:p>
    <w:p w:rsidR="008E50B0" w:rsidRPr="008E50B0" w:rsidRDefault="008E50B0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Все перечисленные варианты, кроме гранита – это биогенные вещества или горные породы: кислород – продукт фотосинтеза, известняк – осадочная порода, образованная скелетами и раковинами морских организмов. Битум, в частности природный асфальт – полезные ископаемые органического происхождения с первичной углеводородной основой, продукты окисления нефти, которая имеет биогенное происхождение с позиций современной науки. Диатомит – осадочная порода, состоящая из «панцирей» погибших диатомовых водорослей.</w:t>
      </w:r>
    </w:p>
    <w:p w:rsidR="00194E32" w:rsidRPr="00CF5710" w:rsidRDefault="00194E32" w:rsidP="00194E32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194E32">
        <w:rPr>
          <w:szCs w:val="24"/>
          <w:lang w:val="ru-RU"/>
        </w:rPr>
        <w:t>Какой из приведенных ниже примеров не является примером сукцессии?</w:t>
      </w:r>
    </w:p>
    <w:p w:rsidR="00194E32" w:rsidRPr="008C027A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94E32" w:rsidRPr="007B18B3">
        <w:rPr>
          <w:rFonts w:ascii="Times New Roman" w:hAnsi="Times New Roman" w:cs="Times New Roman"/>
          <w:sz w:val="24"/>
          <w:szCs w:val="24"/>
        </w:rPr>
        <w:t>Зарастание песка растительностью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B18B3" w:rsidRPr="008B63A9">
        <w:rPr>
          <w:rFonts w:ascii="Times New Roman" w:hAnsi="Times New Roman" w:cs="Times New Roman"/>
          <w:sz w:val="24"/>
          <w:szCs w:val="24"/>
        </w:rPr>
        <w:t>Восстановление леса после пожара</w:t>
      </w:r>
    </w:p>
    <w:p w:rsidR="00194E32" w:rsidRPr="008B63A9" w:rsidRDefault="008B63A9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B18B3" w:rsidRPr="008B63A9">
        <w:rPr>
          <w:rFonts w:ascii="Times New Roman" w:hAnsi="Times New Roman" w:cs="Times New Roman"/>
          <w:sz w:val="24"/>
          <w:szCs w:val="24"/>
        </w:rPr>
        <w:t>Последовательная смена (сверху вниз) микробных сообществ в лесной подстилке</w:t>
      </w:r>
    </w:p>
    <w:p w:rsidR="00194E32" w:rsidRPr="008B63A9" w:rsidRDefault="00305C05" w:rsidP="008B63A9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7B18B3" w:rsidRPr="008B63A9">
        <w:rPr>
          <w:rFonts w:ascii="Times New Roman" w:hAnsi="Times New Roman" w:cs="Times New Roman"/>
          <w:sz w:val="24"/>
          <w:szCs w:val="24"/>
        </w:rPr>
        <w:t>Вытеснение елью березы из биоценоза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B18B3" w:rsidRPr="00C301D0">
        <w:rPr>
          <w:rFonts w:ascii="Times New Roman" w:hAnsi="Times New Roman" w:cs="Times New Roman"/>
          <w:sz w:val="24"/>
          <w:szCs w:val="24"/>
          <w:u w:val="single"/>
        </w:rPr>
        <w:t>Замена доминирующего в сообществе вида викарирующим видом</w:t>
      </w:r>
    </w:p>
    <w:p w:rsidR="008E50B0" w:rsidRPr="008E50B0" w:rsidRDefault="008E50B0" w:rsidP="008E50B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Сукцессия - это последовательная смена сообществ, в которой каждое новое сообщество развивается за счет предыдущего. Зарастание песков растительностью имеет чёткую последовательность сообществ, начинающуюся с сообщества растений, эффективно укореняющихся на песке. Восстановление леса после пожара – классический пример вторичной сукцессии. Смена микробных сообществ в лесной подстилке – пример пространственной сукцессии, где каждое следующее сообщество питается продуктами жизнедеятельности предыдущего и полностью от него зависит. Вытеснение березы елью – один из заключительных этапов формирования климаксного сообщества темнохвойного леса, часть сукцессионной серии.</w:t>
      </w:r>
    </w:p>
    <w:p w:rsidR="008E50B0" w:rsidRPr="00A67F00" w:rsidRDefault="008E50B0" w:rsidP="00E14E35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Викарирующие виды – близкородственные виды, легко замещающие друг друга в схожих сообществах (например, разные виды лиственниц). При замене одного викарирующего вида другим структура биоценоза не меняется, следовательно, это не пример сукцессии.</w:t>
      </w:r>
    </w:p>
    <w:p w:rsidR="005E2B0F" w:rsidRPr="005E2B0F" w:rsidRDefault="005E2B0F" w:rsidP="005E2B0F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5E2B0F">
        <w:rPr>
          <w:lang w:val="ru-RU"/>
        </w:rPr>
        <w:t>Укажите, фазы (периоды) клеточного цикла, где количество хроматина соответствует  формуле 2</w:t>
      </w:r>
      <w:r w:rsidRPr="005E2B0F">
        <w:rPr>
          <w:lang w:val="en-US"/>
        </w:rPr>
        <w:t>n</w:t>
      </w:r>
      <w:r w:rsidRPr="005E2B0F">
        <w:rPr>
          <w:lang w:val="ru-RU"/>
        </w:rPr>
        <w:t xml:space="preserve">4с: 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1 и в начале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E2B0F">
        <w:rPr>
          <w:rFonts w:ascii="Times New Roman" w:hAnsi="Times New Roman" w:cs="Times New Roman"/>
          <w:sz w:val="24"/>
          <w:szCs w:val="24"/>
        </w:rPr>
        <w:t xml:space="preserve"> - периода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1 и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2B0F" w:rsidRPr="005E2B0F">
        <w:rPr>
          <w:rFonts w:ascii="Times New Roman" w:hAnsi="Times New Roman" w:cs="Times New Roman"/>
          <w:sz w:val="24"/>
          <w:szCs w:val="24"/>
        </w:rPr>
        <w:t>2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2 и в конце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2B0F" w:rsidRPr="005E2B0F">
        <w:rPr>
          <w:rFonts w:ascii="Times New Roman" w:hAnsi="Times New Roman" w:cs="Times New Roman"/>
          <w:sz w:val="24"/>
          <w:szCs w:val="24"/>
        </w:rPr>
        <w:t>1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2, в конце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 - периода и начале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M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 - периода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В конце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 </w:t>
      </w:r>
      <w:r w:rsidR="008E50B0">
        <w:rPr>
          <w:rFonts w:ascii="Times New Roman" w:hAnsi="Times New Roman" w:cs="Times New Roman"/>
          <w:sz w:val="24"/>
          <w:szCs w:val="24"/>
        </w:rPr>
        <w:t>–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 периода</w:t>
      </w:r>
    </w:p>
    <w:p w:rsidR="008E50B0" w:rsidRPr="008E50B0" w:rsidRDefault="008E50B0" w:rsidP="008E50B0">
      <w:pPr>
        <w:spacing w:after="0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Искомое количество хроматина присутствует только после удвоения ДНК в  синтетическом  периоде и до расхождения хроматид в анафазе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5E2B0F" w:rsidRPr="005E2B0F" w:rsidRDefault="005E2B0F" w:rsidP="005E2B0F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5E2B0F">
        <w:rPr>
          <w:lang w:val="ru-RU"/>
        </w:rPr>
        <w:t xml:space="preserve">Укажите  вид (виды) транспирации, в меньшей степени обеспечивающие испарение воды у большинства растений и не являющиеся регулируемыми: 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E2B0F" w:rsidRPr="005E2B0F">
        <w:rPr>
          <w:rFonts w:ascii="Times New Roman" w:hAnsi="Times New Roman" w:cs="Times New Roman"/>
          <w:sz w:val="24"/>
          <w:szCs w:val="24"/>
        </w:rPr>
        <w:t>Кутикуля</w:t>
      </w:r>
      <w:r>
        <w:rPr>
          <w:rFonts w:ascii="Times New Roman" w:hAnsi="Times New Roman" w:cs="Times New Roman"/>
          <w:sz w:val="24"/>
          <w:szCs w:val="24"/>
        </w:rPr>
        <w:t>р</w:t>
      </w:r>
      <w:r w:rsidR="005E2B0F" w:rsidRPr="005E2B0F">
        <w:rPr>
          <w:rFonts w:ascii="Times New Roman" w:hAnsi="Times New Roman" w:cs="Times New Roman"/>
          <w:sz w:val="24"/>
          <w:szCs w:val="24"/>
        </w:rPr>
        <w:t>ная и устьичная в совокупности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E2B0F" w:rsidRPr="005E2B0F">
        <w:rPr>
          <w:rFonts w:ascii="Times New Roman" w:hAnsi="Times New Roman" w:cs="Times New Roman"/>
          <w:sz w:val="24"/>
          <w:szCs w:val="24"/>
        </w:rPr>
        <w:t>Лентикулярная</w:t>
      </w:r>
      <w:r w:rsidR="005E2B0F">
        <w:rPr>
          <w:rFonts w:ascii="Times New Roman" w:hAnsi="Times New Roman" w:cs="Times New Roman"/>
          <w:sz w:val="24"/>
          <w:szCs w:val="24"/>
        </w:rPr>
        <w:t xml:space="preserve"> и устьичная в совокупности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E2B0F">
        <w:rPr>
          <w:rFonts w:ascii="Times New Roman" w:hAnsi="Times New Roman" w:cs="Times New Roman"/>
          <w:sz w:val="24"/>
          <w:szCs w:val="24"/>
        </w:rPr>
        <w:t>Устьичная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>Кутикулярная и лентикулярная в совокупности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>
        <w:rPr>
          <w:rFonts w:ascii="Times New Roman" w:hAnsi="Times New Roman" w:cs="Times New Roman"/>
          <w:sz w:val="24"/>
          <w:szCs w:val="24"/>
        </w:rPr>
        <w:t>Иной вид</w:t>
      </w:r>
    </w:p>
    <w:p w:rsidR="008E50B0" w:rsidRPr="008E50B0" w:rsidRDefault="008E50B0" w:rsidP="008E50B0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Преобладающий вид транспирации – устьичная, она является регулируемой, кутикулярная и лентикулярная  – в меньшей степени участвуют в испарении воды, и не являются регулируемыми в короткие сроки (часы).</w:t>
      </w:r>
    </w:p>
    <w:p w:rsidR="005E2B0F" w:rsidRPr="005E2B0F" w:rsidRDefault="005E2B0F" w:rsidP="005E2B0F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5E2B0F">
        <w:rPr>
          <w:lang w:val="ru-RU"/>
        </w:rPr>
        <w:t xml:space="preserve">Укажите, где в эукариотической клетке протекает процесс </w:t>
      </w:r>
      <w:r w:rsidRPr="005E2B0F">
        <w:rPr>
          <w:i/>
          <w:lang w:val="ru-RU"/>
        </w:rPr>
        <w:t>трансляции</w:t>
      </w:r>
      <w:r w:rsidRPr="005E2B0F">
        <w:rPr>
          <w:lang w:val="ru-RU"/>
        </w:rPr>
        <w:t xml:space="preserve">: 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E2B0F">
        <w:rPr>
          <w:rFonts w:ascii="Times New Roman" w:hAnsi="Times New Roman" w:cs="Times New Roman"/>
          <w:sz w:val="24"/>
          <w:szCs w:val="24"/>
        </w:rPr>
        <w:t>В ядре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>В цитоплазме, а также матриксе митохондрий и строме хлоропластов</w:t>
      </w:r>
    </w:p>
    <w:p w:rsidR="005E2B0F" w:rsidRPr="005E2B0F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E2B0F">
        <w:rPr>
          <w:rFonts w:ascii="Times New Roman" w:hAnsi="Times New Roman" w:cs="Times New Roman"/>
          <w:sz w:val="24"/>
          <w:szCs w:val="24"/>
        </w:rPr>
        <w:t>В аппарате Гольджи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>
        <w:rPr>
          <w:rFonts w:ascii="Times New Roman" w:hAnsi="Times New Roman" w:cs="Times New Roman"/>
          <w:sz w:val="24"/>
          <w:szCs w:val="24"/>
        </w:rPr>
        <w:t>В матриксе митохондрий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 w:rsidRPr="005E2B0F">
        <w:rPr>
          <w:rFonts w:ascii="Times New Roman" w:hAnsi="Times New Roman" w:cs="Times New Roman"/>
          <w:sz w:val="24"/>
          <w:szCs w:val="24"/>
        </w:rPr>
        <w:t>В строме хлоропластов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Трансляция протекает в структурах, где представлены все необходимые элементы синтетического аппарата, т.е.  набор РНК и  рибосомы – в цитоплазме самой клетки, а также в строме пластид и матриксе митохондрий</w:t>
      </w:r>
    </w:p>
    <w:p w:rsidR="005E2B0F" w:rsidRPr="005E2B0F" w:rsidRDefault="005E2B0F" w:rsidP="005E2B0F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5E2B0F">
        <w:rPr>
          <w:lang w:val="ru-RU"/>
        </w:rPr>
        <w:t xml:space="preserve">У наземных растительных фотосинтезирующих организмов в светособирающем комплексе (ССК)  фотосистем, как правило, присутствует следующий пигмент (пигменты): 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E2B0F" w:rsidRPr="005E2B0F">
        <w:rPr>
          <w:rFonts w:ascii="Times New Roman" w:hAnsi="Times New Roman" w:cs="Times New Roman"/>
          <w:sz w:val="24"/>
          <w:szCs w:val="24"/>
        </w:rPr>
        <w:t xml:space="preserve">Только хлорофилл - </w:t>
      </w:r>
      <w:r w:rsidR="005E2B0F" w:rsidRPr="005E2B0F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Хлорофилл – а, хлорофилл –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  <w:r w:rsidR="00D048AA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 и каротиноиды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E2B0F" w:rsidRPr="005E2B0F">
        <w:rPr>
          <w:rFonts w:ascii="Times New Roman" w:hAnsi="Times New Roman" w:cs="Times New Roman"/>
          <w:sz w:val="24"/>
          <w:szCs w:val="24"/>
        </w:rPr>
        <w:t>Каротиноиды и ксантофиллы, хлорофилл отсутствует</w:t>
      </w:r>
    </w:p>
    <w:p w:rsidR="005E2B0F" w:rsidRPr="00204CC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 w:rsidRPr="005E2B0F">
        <w:rPr>
          <w:rFonts w:ascii="Times New Roman" w:hAnsi="Times New Roman" w:cs="Times New Roman"/>
          <w:sz w:val="24"/>
          <w:szCs w:val="24"/>
        </w:rPr>
        <w:t>Только хлорофилл - а</w:t>
      </w:r>
    </w:p>
    <w:p w:rsidR="008E50B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 w:rsidRPr="005E2B0F">
        <w:rPr>
          <w:rFonts w:ascii="Times New Roman" w:hAnsi="Times New Roman" w:cs="Times New Roman"/>
          <w:sz w:val="24"/>
          <w:szCs w:val="24"/>
        </w:rPr>
        <w:t>Фикобилины и хлорофиллы</w:t>
      </w:r>
    </w:p>
    <w:p w:rsidR="008E50B0" w:rsidRPr="008E50B0" w:rsidRDefault="008E50B0" w:rsidP="008E50B0">
      <w:pPr>
        <w:spacing w:after="0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 xml:space="preserve">В ССК как правило, кроме хлорофилла – а присутствую каротиноиды и хлорофилл  - </w:t>
      </w:r>
      <w:r w:rsidRPr="008E50B0">
        <w:rPr>
          <w:rFonts w:ascii="Times New Roman" w:eastAsia="Calibri" w:hAnsi="Times New Roman" w:cs="Times New Roman"/>
          <w:i/>
          <w:sz w:val="24"/>
          <w:szCs w:val="24"/>
          <w:lang w:val="en-US"/>
        </w:rPr>
        <w:t>b</w:t>
      </w:r>
      <w:r w:rsidRPr="008E50B0">
        <w:rPr>
          <w:rFonts w:ascii="Times New Roman" w:hAnsi="Times New Roman" w:cs="Times New Roman"/>
          <w:i/>
          <w:sz w:val="24"/>
          <w:szCs w:val="24"/>
        </w:rPr>
        <w:t>.</w:t>
      </w:r>
    </w:p>
    <w:p w:rsidR="005E2B0F" w:rsidRPr="00D048AA" w:rsidRDefault="005E2B0F" w:rsidP="00D048AA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D048AA">
        <w:rPr>
          <w:lang w:val="ru-RU"/>
        </w:rPr>
        <w:t xml:space="preserve">Укажите, признаки строения эукариотической и прокариотической клеток, </w:t>
      </w:r>
      <w:r w:rsidR="00D048AA" w:rsidRPr="00D048AA">
        <w:rPr>
          <w:lang w:val="ru-RU"/>
        </w:rPr>
        <w:t xml:space="preserve">не </w:t>
      </w:r>
      <w:r w:rsidRPr="00D048AA">
        <w:rPr>
          <w:lang w:val="ru-RU"/>
        </w:rPr>
        <w:t xml:space="preserve">являющиеся отличительными: 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048AA" w:rsidRPr="00C301D0">
        <w:rPr>
          <w:rFonts w:ascii="Times New Roman" w:hAnsi="Times New Roman" w:cs="Times New Roman"/>
          <w:sz w:val="24"/>
          <w:szCs w:val="24"/>
          <w:u w:val="single"/>
        </w:rPr>
        <w:t>Наличие клеточных стенок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048AA">
        <w:rPr>
          <w:rFonts w:ascii="Times New Roman" w:hAnsi="Times New Roman" w:cs="Times New Roman"/>
          <w:sz w:val="24"/>
          <w:szCs w:val="24"/>
        </w:rPr>
        <w:t>Отсутствие плазмид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048AA">
        <w:rPr>
          <w:rFonts w:ascii="Times New Roman" w:hAnsi="Times New Roman" w:cs="Times New Roman"/>
          <w:sz w:val="24"/>
          <w:szCs w:val="24"/>
        </w:rPr>
        <w:t>Наличие мембранных органоидов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 w:rsidRPr="00D048AA">
        <w:rPr>
          <w:rFonts w:ascii="Times New Roman" w:hAnsi="Times New Roman" w:cs="Times New Roman"/>
          <w:sz w:val="24"/>
          <w:szCs w:val="24"/>
        </w:rPr>
        <w:t>Трансляция в ядре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 w:rsidRPr="00D048AA">
        <w:rPr>
          <w:rFonts w:ascii="Times New Roman" w:hAnsi="Times New Roman" w:cs="Times New Roman"/>
          <w:sz w:val="24"/>
          <w:szCs w:val="24"/>
        </w:rPr>
        <w:t>Мозаичный геном с интрон-э</w:t>
      </w:r>
      <w:r w:rsidR="00D048AA">
        <w:rPr>
          <w:rFonts w:ascii="Times New Roman" w:hAnsi="Times New Roman" w:cs="Times New Roman"/>
          <w:sz w:val="24"/>
          <w:szCs w:val="24"/>
        </w:rPr>
        <w:t>кзонной организацией, сплайсинг</w:t>
      </w:r>
    </w:p>
    <w:p w:rsidR="008E50B0" w:rsidRPr="008E50B0" w:rsidRDefault="008E50B0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Клеточные стенки характерны как прокариотам, так и эукариотам, хотя и состоят из различных биополимеров.</w:t>
      </w:r>
    </w:p>
    <w:p w:rsidR="005E2B0F" w:rsidRPr="00D048AA" w:rsidRDefault="005E2B0F" w:rsidP="00D048AA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D048AA">
        <w:rPr>
          <w:lang w:val="ru-RU"/>
        </w:rPr>
        <w:t xml:space="preserve">Укажите ключевые особенности строения и работы фотосинтетического аппарата растений, позволяющие эффективно фиксировать и запасать в виде химических связей энергию электромагнитного излучения:  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E2B0F" w:rsidRPr="00D048AA">
        <w:rPr>
          <w:rFonts w:ascii="Times New Roman" w:hAnsi="Times New Roman" w:cs="Times New Roman"/>
          <w:sz w:val="24"/>
          <w:szCs w:val="24"/>
        </w:rPr>
        <w:t>Способность пластид перемещаться в цитоплазме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Относительно большое время жизни </w:t>
      </w:r>
      <w:r w:rsidR="005E2B0F" w:rsidRPr="00C301D0">
        <w:rPr>
          <w:rFonts w:ascii="Times New Roman" w:hAnsi="Times New Roman" w:cs="Times New Roman"/>
          <w:i/>
          <w:sz w:val="24"/>
          <w:szCs w:val="24"/>
          <w:u w:val="single"/>
        </w:rPr>
        <w:t>триплетных</w:t>
      </w:r>
      <w:r w:rsidR="005E2B0F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 возбужденных состояний электронов</w:t>
      </w:r>
      <w:r w:rsidR="005E2B0F" w:rsidRPr="00C301D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048AA" w:rsidRPr="00C301D0">
        <w:rPr>
          <w:rFonts w:ascii="Times New Roman" w:hAnsi="Times New Roman" w:cs="Times New Roman"/>
          <w:sz w:val="24"/>
          <w:szCs w:val="24"/>
          <w:u w:val="single"/>
        </w:rPr>
        <w:t>реакционных центров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E2B0F" w:rsidRPr="00D048AA">
        <w:rPr>
          <w:rFonts w:ascii="Times New Roman" w:hAnsi="Times New Roman" w:cs="Times New Roman"/>
          <w:sz w:val="24"/>
          <w:szCs w:val="24"/>
        </w:rPr>
        <w:t xml:space="preserve">Относительно большое время жизни </w:t>
      </w:r>
      <w:r w:rsidR="005E2B0F" w:rsidRPr="00D048AA">
        <w:rPr>
          <w:rFonts w:ascii="Times New Roman" w:hAnsi="Times New Roman" w:cs="Times New Roman"/>
          <w:i/>
          <w:sz w:val="24"/>
          <w:szCs w:val="24"/>
        </w:rPr>
        <w:t>синглетных</w:t>
      </w:r>
      <w:r w:rsidR="005E2B0F" w:rsidRPr="00D048AA">
        <w:rPr>
          <w:rFonts w:ascii="Times New Roman" w:hAnsi="Times New Roman" w:cs="Times New Roman"/>
          <w:sz w:val="24"/>
          <w:szCs w:val="24"/>
        </w:rPr>
        <w:t xml:space="preserve"> возбужденных состояний</w:t>
      </w:r>
      <w:r w:rsidR="00D048AA">
        <w:rPr>
          <w:rFonts w:ascii="Times New Roman" w:hAnsi="Times New Roman" w:cs="Times New Roman"/>
          <w:sz w:val="24"/>
          <w:szCs w:val="24"/>
        </w:rPr>
        <w:t xml:space="preserve"> электронов реакционных центров</w:t>
      </w:r>
    </w:p>
    <w:p w:rsidR="005E2B0F" w:rsidRPr="00D048A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E2B0F" w:rsidRPr="00D048AA">
        <w:rPr>
          <w:rFonts w:ascii="Times New Roman" w:hAnsi="Times New Roman" w:cs="Times New Roman"/>
          <w:sz w:val="24"/>
          <w:szCs w:val="24"/>
        </w:rPr>
        <w:t>Неспособность передавать кванты энергии от светособирающих комплексов (ССК) к молекулам реакционных</w:t>
      </w:r>
      <w:r w:rsidR="00D048AA">
        <w:rPr>
          <w:rFonts w:ascii="Times New Roman" w:hAnsi="Times New Roman" w:cs="Times New Roman"/>
          <w:sz w:val="24"/>
          <w:szCs w:val="24"/>
        </w:rPr>
        <w:t xml:space="preserve"> центров (РЦ) резонансным путем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E2B0F" w:rsidRPr="00D048AA">
        <w:rPr>
          <w:rFonts w:ascii="Times New Roman" w:hAnsi="Times New Roman" w:cs="Times New Roman"/>
          <w:sz w:val="24"/>
          <w:szCs w:val="24"/>
        </w:rPr>
        <w:t>Поглощение в видимой области спектра излучений</w:t>
      </w:r>
    </w:p>
    <w:p w:rsidR="008E50B0" w:rsidRPr="008E50B0" w:rsidRDefault="008E50B0" w:rsidP="008E50B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50B0">
        <w:rPr>
          <w:rFonts w:ascii="Times New Roman" w:eastAsia="Calibri" w:hAnsi="Times New Roman" w:cs="Times New Roman"/>
          <w:i/>
          <w:sz w:val="24"/>
          <w:szCs w:val="24"/>
        </w:rPr>
        <w:t>Благодаря  относительно долгому времени жизни триплетного возбужденного состояния электрона в реакционных центрах (единицы миллисекунд) поглощенная энергия успевает запасаться в виде энергии химических связей.</w:t>
      </w:r>
    </w:p>
    <w:p w:rsidR="00AF3558" w:rsidRPr="00AF3558" w:rsidRDefault="00AF3558" w:rsidP="00AF3558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 w:rsidRPr="00AF3558">
        <w:rPr>
          <w:rFonts w:eastAsia="Calibri"/>
          <w:lang w:val="ru-RU"/>
        </w:rPr>
        <w:t xml:space="preserve">Кортиев орган – периферический отдел слухового анализатора расположен:  </w:t>
      </w:r>
    </w:p>
    <w:p w:rsidR="00AF3558" w:rsidRPr="00AF355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AF3558" w:rsidRPr="00AF3558">
        <w:rPr>
          <w:rFonts w:ascii="Times New Roman" w:eastAsia="Calibri" w:hAnsi="Times New Roman" w:cs="Times New Roman"/>
          <w:sz w:val="24"/>
          <w:szCs w:val="24"/>
        </w:rPr>
        <w:t>В среднем отделе костного лабиринта</w:t>
      </w:r>
    </w:p>
    <w:p w:rsidR="00AF3558" w:rsidRPr="00AF355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D61F04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В среднем канале улитки</w:t>
      </w:r>
      <w:r w:rsidR="00D61F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F3558" w:rsidRPr="00AF355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F3558" w:rsidRPr="00AF3558">
        <w:rPr>
          <w:rFonts w:ascii="Times New Roman" w:eastAsia="Calibri" w:hAnsi="Times New Roman" w:cs="Times New Roman"/>
          <w:sz w:val="24"/>
          <w:szCs w:val="24"/>
        </w:rPr>
        <w:t>В нижнем канале улитки</w:t>
      </w:r>
    </w:p>
    <w:p w:rsidR="00AF3558" w:rsidRPr="00AF3558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AF3558" w:rsidRPr="00AF3558">
        <w:rPr>
          <w:rFonts w:ascii="Times New Roman" w:eastAsia="Calibri" w:hAnsi="Times New Roman" w:cs="Times New Roman"/>
          <w:sz w:val="24"/>
          <w:szCs w:val="24"/>
        </w:rPr>
        <w:t xml:space="preserve">В верхнем канале улитки </w:t>
      </w:r>
    </w:p>
    <w:p w:rsidR="007A75CC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AF3558" w:rsidRPr="00AF3558">
        <w:rPr>
          <w:rFonts w:ascii="Times New Roman" w:eastAsia="Calibri" w:hAnsi="Times New Roman" w:cs="Times New Roman"/>
          <w:sz w:val="24"/>
          <w:szCs w:val="24"/>
        </w:rPr>
        <w:t>На мембране круглого окна улитки</w:t>
      </w:r>
    </w:p>
    <w:p w:rsidR="007A75CC" w:rsidRPr="00C301D0" w:rsidRDefault="007A75CC" w:rsidP="00C301D0">
      <w:pPr>
        <w:tabs>
          <w:tab w:val="left" w:pos="99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Слуховыми рецепторами являются волосковые клетки.</w:t>
      </w:r>
      <w:r w:rsidR="00C301D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Эти клетки </w:t>
      </w:r>
      <w:r w:rsidR="00C301D0" w:rsidRPr="00C301D0">
        <w:rPr>
          <w:rFonts w:ascii="Times New Roman" w:eastAsia="Calibri" w:hAnsi="Times New Roman" w:cs="Times New Roman"/>
          <w:i/>
          <w:sz w:val="24"/>
          <w:szCs w:val="24"/>
        </w:rPr>
        <w:t>связаны с основной мембраной</w:t>
      </w:r>
      <w:r w:rsidR="00C301D0">
        <w:rPr>
          <w:rFonts w:ascii="Times New Roman" w:eastAsia="Calibri" w:hAnsi="Times New Roman" w:cs="Times New Roman"/>
          <w:i/>
          <w:sz w:val="24"/>
          <w:szCs w:val="24"/>
        </w:rPr>
        <w:t>; в улитке человека их около 20 тысяч. Верхние поверхности клеток снабжены ресничками типа волосков, располагающимися в среднем канале улитки. Над волосками нависает покровная мембрана. С нижней поверхностью каждой волосковой клетки образуют синапсы окончания кохлеарного нерва (</w:t>
      </w:r>
      <w:r w:rsidR="00C301D0">
        <w:rPr>
          <w:rFonts w:ascii="Times New Roman" w:eastAsia="Calibri" w:hAnsi="Times New Roman" w:cs="Times New Roman"/>
          <w:i/>
          <w:sz w:val="24"/>
          <w:szCs w:val="24"/>
          <w:lang w:val="en-US"/>
        </w:rPr>
        <w:t>VIII</w:t>
      </w:r>
      <w:r w:rsidR="00C301D0">
        <w:rPr>
          <w:rFonts w:ascii="Times New Roman" w:eastAsia="Calibri" w:hAnsi="Times New Roman" w:cs="Times New Roman"/>
          <w:i/>
          <w:sz w:val="24"/>
          <w:szCs w:val="24"/>
        </w:rPr>
        <w:t xml:space="preserve"> пара черепно-мозговых нервов).</w:t>
      </w:r>
      <w:r w:rsidR="00C301D0" w:rsidRPr="00C301D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301D0">
        <w:rPr>
          <w:rFonts w:ascii="Times New Roman" w:eastAsia="Calibri" w:hAnsi="Times New Roman" w:cs="Times New Roman"/>
          <w:i/>
          <w:sz w:val="24"/>
          <w:szCs w:val="24"/>
        </w:rPr>
        <w:t xml:space="preserve">Волосковые клетки, окончания кохлеарного нерва, покровная и основная мембраны образуют кортиев орган.   </w:t>
      </w:r>
    </w:p>
    <w:p w:rsidR="00D3236C" w:rsidRPr="001849D9" w:rsidRDefault="00C0518C" w:rsidP="001849D9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>
        <w:rPr>
          <w:rFonts w:eastAsia="Calibri"/>
          <w:lang w:val="ru-RU"/>
        </w:rPr>
        <w:t xml:space="preserve">Тела двигательных нейронов </w:t>
      </w:r>
      <w:r w:rsidR="001849D9" w:rsidRPr="001849D9">
        <w:rPr>
          <w:rFonts w:eastAsia="Calibri"/>
          <w:lang w:val="ru-RU"/>
        </w:rPr>
        <w:t>локализованы</w:t>
      </w:r>
      <w:r>
        <w:rPr>
          <w:rFonts w:eastAsia="Calibri"/>
          <w:lang w:val="ru-RU"/>
        </w:rPr>
        <w:t xml:space="preserve"> в</w:t>
      </w:r>
      <w:r w:rsidR="001849D9" w:rsidRPr="001849D9">
        <w:rPr>
          <w:rFonts w:eastAsia="Calibri"/>
          <w:lang w:val="ru-RU"/>
        </w:rPr>
        <w:t xml:space="preserve">:  </w:t>
      </w:r>
    </w:p>
    <w:p w:rsidR="001849D9" w:rsidRPr="006E7B5E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C0518C">
        <w:rPr>
          <w:rFonts w:ascii="Times New Roman" w:eastAsia="Calibri" w:hAnsi="Times New Roman" w:cs="Times New Roman"/>
          <w:sz w:val="24"/>
          <w:szCs w:val="24"/>
        </w:rPr>
        <w:t>Задних рогах серого вещества спинного мозга</w:t>
      </w:r>
      <w:r w:rsidR="007A75C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849D9" w:rsidRPr="006E7B5E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C0518C">
        <w:rPr>
          <w:rFonts w:ascii="Times New Roman" w:eastAsia="Calibri" w:hAnsi="Times New Roman" w:cs="Times New Roman"/>
          <w:sz w:val="24"/>
          <w:szCs w:val="24"/>
        </w:rPr>
        <w:t>Нервных узлах задних корешков спинного мозга</w:t>
      </w:r>
      <w:r w:rsidR="001849D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849D9" w:rsidRPr="006E7B5E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C0518C">
        <w:rPr>
          <w:rFonts w:ascii="Times New Roman" w:eastAsia="Calibri" w:hAnsi="Times New Roman" w:cs="Times New Roman"/>
          <w:sz w:val="24"/>
          <w:szCs w:val="24"/>
        </w:rPr>
        <w:t>Боковых рогах серого вещества спинного мозга</w:t>
      </w:r>
      <w:r w:rsidR="001849D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849D9" w:rsidRPr="006E7B5E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C0518C" w:rsidRPr="00C301D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Передних рогах </w:t>
      </w:r>
      <w:r w:rsidR="00D61F04" w:rsidRPr="00C301D0">
        <w:rPr>
          <w:rFonts w:ascii="Times New Roman" w:eastAsia="Calibri" w:hAnsi="Times New Roman" w:cs="Times New Roman"/>
          <w:sz w:val="24"/>
          <w:szCs w:val="24"/>
          <w:u w:val="single"/>
        </w:rPr>
        <w:t>серого вещества спинного мозга</w:t>
      </w:r>
      <w:r w:rsidR="00D61F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301D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781B92">
        <w:rPr>
          <w:rFonts w:ascii="Times New Roman" w:eastAsia="Calibri" w:hAnsi="Times New Roman" w:cs="Times New Roman"/>
          <w:sz w:val="24"/>
          <w:szCs w:val="24"/>
        </w:rPr>
        <w:t>Спинномозговых ганглиях</w:t>
      </w:r>
    </w:p>
    <w:p w:rsidR="00C301D0" w:rsidRPr="00C301D0" w:rsidRDefault="00C301D0" w:rsidP="00C301D0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  <w:r w:rsidRPr="00C301D0">
        <w:rPr>
          <w:rFonts w:ascii="Times New Roman" w:eastAsia="Calibri" w:hAnsi="Times New Roman" w:cs="Times New Roman"/>
          <w:i/>
          <w:sz w:val="24"/>
          <w:szCs w:val="24"/>
        </w:rPr>
        <w:t>Вопрос на знание отделов рефлекторной дуги, расположения всех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её структур.</w:t>
      </w:r>
      <w:r w:rsidRPr="00C301D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D3236C" w:rsidRPr="00D61F04" w:rsidRDefault="005922D3" w:rsidP="00D3236C">
      <w:pPr>
        <w:pStyle w:val="a"/>
        <w:numPr>
          <w:ilvl w:val="1"/>
          <w:numId w:val="7"/>
        </w:numPr>
        <w:ind w:left="357" w:hanging="357"/>
        <w:rPr>
          <w:szCs w:val="24"/>
          <w:lang w:val="ru-RU"/>
        </w:rPr>
      </w:pPr>
      <w:r w:rsidRPr="00D61F04">
        <w:rPr>
          <w:lang w:val="ru-RU"/>
        </w:rPr>
        <w:t>Выберите верно обозначенную подпись к рисунку «Рецепторы кожи»</w:t>
      </w:r>
      <w:r w:rsidR="00101A5F" w:rsidRPr="00D61F04">
        <w:rPr>
          <w:lang w:val="ru-RU"/>
        </w:rPr>
        <w:t>. Рецепторы реагируют на</w:t>
      </w:r>
      <w:r w:rsidR="00D3236C" w:rsidRPr="00D61F04">
        <w:rPr>
          <w:lang w:val="ru-RU"/>
        </w:rPr>
        <w:t xml:space="preserve">:  </w:t>
      </w:r>
    </w:p>
    <w:p w:rsidR="00D3236C" w:rsidRPr="00D61F04" w:rsidRDefault="00D3236C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1F04">
        <w:rPr>
          <w:rFonts w:ascii="Times New Roman" w:hAnsi="Times New Roman" w:cs="Times New Roman"/>
          <w:sz w:val="24"/>
          <w:szCs w:val="24"/>
        </w:rPr>
        <w:t xml:space="preserve"> </w:t>
      </w:r>
      <w:r w:rsidR="00305C05" w:rsidRPr="00D61F04">
        <w:rPr>
          <w:rFonts w:ascii="Times New Roman" w:hAnsi="Times New Roman" w:cs="Times New Roman"/>
          <w:sz w:val="24"/>
          <w:szCs w:val="24"/>
        </w:rPr>
        <w:t>1)</w:t>
      </w:r>
      <w:r w:rsidR="00101A5F" w:rsidRPr="00D61F04">
        <w:rPr>
          <w:rFonts w:ascii="Times New Roman" w:hAnsi="Times New Roman" w:cs="Times New Roman"/>
          <w:sz w:val="24"/>
          <w:szCs w:val="24"/>
        </w:rPr>
        <w:t xml:space="preserve"> холод</w:t>
      </w:r>
    </w:p>
    <w:p w:rsidR="00101A5F" w:rsidRPr="00D61F04" w:rsidRDefault="00101A5F" w:rsidP="00101A5F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1F04">
        <w:rPr>
          <w:rFonts w:ascii="Times New Roman" w:hAnsi="Times New Roman" w:cs="Times New Roman"/>
          <w:sz w:val="24"/>
          <w:szCs w:val="24"/>
        </w:rPr>
        <w:t xml:space="preserve"> 2) вибрацию</w:t>
      </w:r>
    </w:p>
    <w:p w:rsidR="00101A5F" w:rsidRPr="00D61F04" w:rsidRDefault="00101A5F" w:rsidP="00101A5F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1F04">
        <w:rPr>
          <w:rFonts w:ascii="Times New Roman" w:hAnsi="Times New Roman" w:cs="Times New Roman"/>
          <w:sz w:val="24"/>
          <w:szCs w:val="24"/>
        </w:rPr>
        <w:t xml:space="preserve"> 3) </w:t>
      </w:r>
      <w:r w:rsidRPr="00C301D0">
        <w:rPr>
          <w:rFonts w:ascii="Times New Roman" w:hAnsi="Times New Roman" w:cs="Times New Roman"/>
          <w:sz w:val="24"/>
          <w:szCs w:val="24"/>
          <w:u w:val="single"/>
        </w:rPr>
        <w:t>тепло</w:t>
      </w:r>
      <w:r w:rsidRP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A5F" w:rsidRPr="00D61F04" w:rsidRDefault="00101A5F" w:rsidP="00101A5F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1F04">
        <w:rPr>
          <w:rFonts w:ascii="Times New Roman" w:hAnsi="Times New Roman" w:cs="Times New Roman"/>
          <w:sz w:val="24"/>
          <w:szCs w:val="24"/>
        </w:rPr>
        <w:t xml:space="preserve"> 4) прикосновение</w:t>
      </w:r>
    </w:p>
    <w:p w:rsidR="00101A5F" w:rsidRPr="00D61F04" w:rsidRDefault="00101A5F" w:rsidP="00101A5F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1F04">
        <w:rPr>
          <w:rFonts w:ascii="Times New Roman" w:hAnsi="Times New Roman" w:cs="Times New Roman"/>
          <w:sz w:val="24"/>
          <w:szCs w:val="24"/>
        </w:rPr>
        <w:t xml:space="preserve"> 5) боль</w:t>
      </w:r>
    </w:p>
    <w:p w:rsidR="00C301D0" w:rsidRPr="00A67F00" w:rsidRDefault="00101A5F" w:rsidP="00A67F00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1898461" cy="1282889"/>
            <wp:effectExtent l="19050" t="0" r="6539" b="0"/>
            <wp:docPr id="5" name="Рисунок 2" descr="C:\Users\ПК\Desktop\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slide-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27" cy="1283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1D0" w:rsidRPr="00A67F00" w:rsidRDefault="00A67F00" w:rsidP="00C301D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7F00">
        <w:rPr>
          <w:rFonts w:ascii="Times New Roman" w:hAnsi="Times New Roman" w:cs="Times New Roman"/>
          <w:i/>
          <w:sz w:val="24"/>
          <w:szCs w:val="24"/>
        </w:rPr>
        <w:t xml:space="preserve">Вопрос на знание рецепторов кожи: </w:t>
      </w:r>
      <w:r w:rsidR="00C301D0" w:rsidRPr="00A67F00">
        <w:rPr>
          <w:rFonts w:ascii="Times New Roman" w:hAnsi="Times New Roman" w:cs="Times New Roman"/>
          <w:i/>
          <w:sz w:val="24"/>
          <w:szCs w:val="24"/>
        </w:rPr>
        <w:t>1 – тельце Пачини (давление); 2 – деформация волоса; 3 –</w:t>
      </w:r>
      <w:r w:rsidRPr="00A67F00">
        <w:rPr>
          <w:rFonts w:ascii="Times New Roman" w:hAnsi="Times New Roman" w:cs="Times New Roman"/>
          <w:i/>
          <w:sz w:val="24"/>
          <w:szCs w:val="24"/>
        </w:rPr>
        <w:t xml:space="preserve"> тепловые рецепторы; 4 – холодовые рецепторы; </w:t>
      </w:r>
      <w:r w:rsidR="00C301D0" w:rsidRPr="00A67F00">
        <w:rPr>
          <w:rFonts w:ascii="Times New Roman" w:hAnsi="Times New Roman" w:cs="Times New Roman"/>
          <w:i/>
          <w:sz w:val="24"/>
          <w:szCs w:val="24"/>
        </w:rPr>
        <w:t xml:space="preserve">5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="00C301D0" w:rsidRPr="00A67F00">
        <w:rPr>
          <w:rFonts w:ascii="Times New Roman" w:hAnsi="Times New Roman" w:cs="Times New Roman"/>
          <w:i/>
          <w:sz w:val="24"/>
          <w:szCs w:val="24"/>
        </w:rPr>
        <w:t xml:space="preserve"> прикосновение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D3236C" w:rsidRPr="00D3236C" w:rsidRDefault="00D3236C" w:rsidP="00D3236C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 w:rsidRPr="00AC56D2">
        <w:rPr>
          <w:lang w:val="ru-RU"/>
        </w:rPr>
        <w:t xml:space="preserve">Медиатором в </w:t>
      </w:r>
      <w:r>
        <w:rPr>
          <w:lang w:val="ru-RU"/>
        </w:rPr>
        <w:t>пре</w:t>
      </w:r>
      <w:r w:rsidRPr="00AC56D2">
        <w:rPr>
          <w:lang w:val="ru-RU"/>
        </w:rPr>
        <w:t xml:space="preserve">ганглионарных </w:t>
      </w:r>
      <w:r>
        <w:rPr>
          <w:lang w:val="ru-RU"/>
        </w:rPr>
        <w:t>нейронах обоих отделов вегетативной нервной системы</w:t>
      </w:r>
      <w:r w:rsidRPr="00AC56D2">
        <w:rPr>
          <w:lang w:val="ru-RU"/>
        </w:rPr>
        <w:t xml:space="preserve"> является</w:t>
      </w:r>
      <w:r>
        <w:rPr>
          <w:lang w:val="ru-RU"/>
        </w:rPr>
        <w:t>:</w:t>
      </w:r>
      <w:r w:rsidRPr="00D3236C">
        <w:rPr>
          <w:color w:val="FF0000"/>
          <w:lang w:val="ru-RU"/>
        </w:rPr>
        <w:t xml:space="preserve"> </w:t>
      </w:r>
    </w:p>
    <w:p w:rsidR="00D3236C" w:rsidRPr="00D3236C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61F04" w:rsidRPr="00C301D0">
        <w:rPr>
          <w:rFonts w:ascii="Times New Roman" w:hAnsi="Times New Roman" w:cs="Times New Roman"/>
          <w:sz w:val="24"/>
          <w:szCs w:val="24"/>
          <w:u w:val="single"/>
        </w:rPr>
        <w:t>Ацетилхолин</w:t>
      </w:r>
      <w:r w:rsidR="00D61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36C" w:rsidRPr="00D3236C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3236C" w:rsidRPr="00D3236C">
        <w:rPr>
          <w:rFonts w:ascii="Times New Roman" w:hAnsi="Times New Roman" w:cs="Times New Roman"/>
          <w:sz w:val="24"/>
          <w:szCs w:val="24"/>
        </w:rPr>
        <w:t>Норадреналин</w:t>
      </w:r>
    </w:p>
    <w:p w:rsidR="00D3236C" w:rsidRPr="00D3236C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3236C" w:rsidRPr="00D3236C">
        <w:rPr>
          <w:rFonts w:ascii="Times New Roman" w:hAnsi="Times New Roman" w:cs="Times New Roman"/>
          <w:sz w:val="24"/>
          <w:szCs w:val="24"/>
        </w:rPr>
        <w:t>Глицин</w:t>
      </w:r>
    </w:p>
    <w:p w:rsidR="00D3236C" w:rsidRPr="00D3236C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D3236C" w:rsidRPr="00D3236C">
        <w:rPr>
          <w:rFonts w:ascii="Times New Roman" w:hAnsi="Times New Roman" w:cs="Times New Roman"/>
          <w:sz w:val="24"/>
          <w:szCs w:val="24"/>
        </w:rPr>
        <w:t>Гамма-аминомасляная кислота</w:t>
      </w:r>
    </w:p>
    <w:p w:rsidR="00C301D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D3236C" w:rsidRPr="00D3236C">
        <w:rPr>
          <w:rFonts w:ascii="Times New Roman" w:hAnsi="Times New Roman" w:cs="Times New Roman"/>
          <w:sz w:val="24"/>
          <w:szCs w:val="24"/>
        </w:rPr>
        <w:t>Дофамин</w:t>
      </w:r>
    </w:p>
    <w:p w:rsidR="00C301D0" w:rsidRPr="00D3236C" w:rsidRDefault="00C301D0" w:rsidP="00C301D0">
      <w:pPr>
        <w:tabs>
          <w:tab w:val="left" w:pos="992"/>
        </w:tabs>
        <w:spacing w:after="0" w:line="240" w:lineRule="auto"/>
        <w:ind w:firstLine="567"/>
        <w:jc w:val="both"/>
      </w:pPr>
      <w:r w:rsidRPr="00C301D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Два главных медиатора вегетативных нейронов – это ацетилхолин и норадреналин.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Нейроны, выделяющие ацетилхолин, называются холинэргическими, а норадреналин – адренэргическими. Все преганглионарные нейроны (как симпатические, так и парасимпатические), парасимпатические постганглионарные нейроны являются холинэргическими. Большинство постганглионарных симпатических нейронов адренэргические, так как их окончания высвобождают норадреналин.</w:t>
      </w:r>
    </w:p>
    <w:p w:rsidR="00D3236C" w:rsidRPr="00D3236C" w:rsidRDefault="00F66F8A" w:rsidP="00D3236C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 w:rsidRPr="00F66F8A">
        <w:rPr>
          <w:szCs w:val="24"/>
          <w:lang w:val="ru-RU"/>
        </w:rPr>
        <w:t>Выберите растение с супротивным листорасположением</w:t>
      </w:r>
      <w:r>
        <w:rPr>
          <w:szCs w:val="24"/>
          <w:lang w:val="ru-RU"/>
        </w:rPr>
        <w:t>:</w:t>
      </w:r>
      <w:r w:rsidR="00D3236C" w:rsidRPr="00D3236C">
        <w:rPr>
          <w:color w:val="FF0000"/>
          <w:lang w:val="ru-RU"/>
        </w:rPr>
        <w:t xml:space="preserve">  </w:t>
      </w:r>
    </w:p>
    <w:p w:rsidR="00D3236C" w:rsidRPr="00F66F8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66F8A" w:rsidRPr="00F66F8A">
        <w:rPr>
          <w:rFonts w:ascii="Times New Roman" w:hAnsi="Times New Roman" w:cs="Times New Roman"/>
          <w:sz w:val="24"/>
          <w:szCs w:val="24"/>
        </w:rPr>
        <w:t>Черемуха обыкновенная</w:t>
      </w:r>
    </w:p>
    <w:p w:rsidR="00D3236C" w:rsidRPr="00F66F8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66F8A" w:rsidRPr="00F66F8A">
        <w:rPr>
          <w:rFonts w:ascii="Times New Roman" w:hAnsi="Times New Roman" w:cs="Times New Roman"/>
          <w:sz w:val="24"/>
          <w:szCs w:val="24"/>
        </w:rPr>
        <w:t>Вишня обыкновенная</w:t>
      </w:r>
    </w:p>
    <w:p w:rsidR="00D3236C" w:rsidRPr="00F66F8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3764F" w:rsidRPr="00C301D0">
        <w:rPr>
          <w:rFonts w:ascii="Times New Roman" w:hAnsi="Times New Roman" w:cs="Times New Roman"/>
          <w:sz w:val="24"/>
          <w:szCs w:val="24"/>
          <w:u w:val="single"/>
        </w:rPr>
        <w:t>Клен платановидный</w:t>
      </w:r>
      <w:r w:rsidR="00A376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36C" w:rsidRPr="00F66F8A" w:rsidRDefault="00305C05" w:rsidP="00305C0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66F8A" w:rsidRPr="00F66F8A">
        <w:rPr>
          <w:rFonts w:ascii="Times New Roman" w:hAnsi="Times New Roman" w:cs="Times New Roman"/>
          <w:sz w:val="24"/>
          <w:szCs w:val="24"/>
        </w:rPr>
        <w:t>Ива корзиночная</w:t>
      </w:r>
    </w:p>
    <w:p w:rsidR="008E50B0" w:rsidRPr="00A67F00" w:rsidRDefault="00305C0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6F8A" w:rsidRPr="00F66F8A">
        <w:rPr>
          <w:rFonts w:ascii="Times New Roman" w:hAnsi="Times New Roman" w:cs="Times New Roman"/>
          <w:sz w:val="24"/>
          <w:szCs w:val="24"/>
        </w:rPr>
        <w:t>Осина</w:t>
      </w:r>
      <w:r w:rsidR="00F66F8A">
        <w:rPr>
          <w:rFonts w:ascii="Times New Roman" w:hAnsi="Times New Roman" w:cs="Times New Roman"/>
          <w:sz w:val="24"/>
          <w:szCs w:val="24"/>
        </w:rPr>
        <w:t xml:space="preserve"> (тополь дрожащий)</w:t>
      </w:r>
    </w:p>
    <w:p w:rsidR="008E50B0" w:rsidRPr="00C301D0" w:rsidRDefault="008E50B0" w:rsidP="00C301D0">
      <w:pPr>
        <w:tabs>
          <w:tab w:val="left" w:pos="992"/>
        </w:tabs>
        <w:spacing w:after="0" w:line="240" w:lineRule="auto"/>
        <w:ind w:firstLine="567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Задание на знание признаков семейств. Среди приведенных в задании семейств только для семейства кленовых характерно супротивное листорасположение, у остальных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8E50B0">
        <w:rPr>
          <w:rFonts w:ascii="Times New Roman" w:hAnsi="Times New Roman" w:cs="Times New Roman"/>
          <w:i/>
          <w:sz w:val="24"/>
          <w:szCs w:val="24"/>
        </w:rPr>
        <w:t xml:space="preserve">  очередное.</w:t>
      </w:r>
    </w:p>
    <w:p w:rsidR="00D3236C" w:rsidRPr="00D3236C" w:rsidRDefault="00F66F8A" w:rsidP="00D3236C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 w:rsidRPr="00F66F8A">
        <w:rPr>
          <w:szCs w:val="24"/>
          <w:lang w:val="ru-RU"/>
        </w:rPr>
        <w:t>Выберите ткань, в которой отсутствуют живые клетки</w:t>
      </w:r>
      <w:r>
        <w:rPr>
          <w:szCs w:val="24"/>
          <w:lang w:val="ru-RU"/>
        </w:rPr>
        <w:t>:</w:t>
      </w:r>
      <w:r w:rsidR="00D3236C" w:rsidRPr="00D3236C">
        <w:rPr>
          <w:color w:val="FF0000"/>
          <w:lang w:val="ru-RU"/>
        </w:rPr>
        <w:t xml:space="preserve">  </w:t>
      </w:r>
    </w:p>
    <w:p w:rsidR="00D3236C" w:rsidRPr="00F66F8A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A3764F" w:rsidRPr="00C301D0">
        <w:rPr>
          <w:rFonts w:ascii="Times New Roman" w:hAnsi="Times New Roman" w:cs="Times New Roman"/>
          <w:sz w:val="24"/>
          <w:szCs w:val="24"/>
          <w:u w:val="single"/>
        </w:rPr>
        <w:t>Пробка</w:t>
      </w:r>
      <w:r w:rsidR="00A376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36C" w:rsidRPr="00F66F8A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66F8A" w:rsidRPr="00F66F8A">
        <w:rPr>
          <w:rFonts w:ascii="Times New Roman" w:hAnsi="Times New Roman" w:cs="Times New Roman"/>
          <w:sz w:val="24"/>
          <w:szCs w:val="24"/>
        </w:rPr>
        <w:t>Эпидерма</w:t>
      </w:r>
    </w:p>
    <w:p w:rsidR="00D3236C" w:rsidRPr="00F66F8A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66F8A" w:rsidRPr="00F66F8A">
        <w:rPr>
          <w:rFonts w:ascii="Times New Roman" w:hAnsi="Times New Roman" w:cs="Times New Roman"/>
          <w:sz w:val="24"/>
          <w:szCs w:val="24"/>
        </w:rPr>
        <w:t>Паренхима</w:t>
      </w:r>
    </w:p>
    <w:p w:rsidR="00D3236C" w:rsidRPr="00F66F8A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66F8A" w:rsidRPr="00F66F8A">
        <w:rPr>
          <w:rFonts w:ascii="Times New Roman" w:hAnsi="Times New Roman" w:cs="Times New Roman"/>
          <w:sz w:val="24"/>
          <w:szCs w:val="24"/>
        </w:rPr>
        <w:t>Ксилема</w:t>
      </w:r>
    </w:p>
    <w:p w:rsidR="008E50B0" w:rsidRPr="00A67F00" w:rsidRDefault="0083023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6F8A" w:rsidRPr="00F66F8A">
        <w:rPr>
          <w:rFonts w:ascii="Times New Roman" w:hAnsi="Times New Roman" w:cs="Times New Roman"/>
          <w:sz w:val="24"/>
          <w:szCs w:val="24"/>
        </w:rPr>
        <w:t>Флоэма</w:t>
      </w:r>
    </w:p>
    <w:p w:rsidR="008E50B0" w:rsidRPr="008E50B0" w:rsidRDefault="008E50B0" w:rsidP="00830235">
      <w:pPr>
        <w:tabs>
          <w:tab w:val="left" w:pos="992"/>
        </w:tabs>
        <w:spacing w:after="0" w:line="240" w:lineRule="auto"/>
        <w:ind w:firstLine="567"/>
      </w:pPr>
      <w:r w:rsidRPr="008E50B0">
        <w:rPr>
          <w:rFonts w:ascii="Times New Roman" w:hAnsi="Times New Roman" w:cs="Times New Roman"/>
          <w:i/>
          <w:sz w:val="24"/>
          <w:szCs w:val="24"/>
        </w:rPr>
        <w:t>Вопрос на знание классификации и клеточного состава тканей высших растений. Среди приведенных тканей только склеренхима (вариант 1) и пробка (вариант 2) являются простыми и состоят из мертвых клеток. Ксилема и флоэма – комплексные ткани и включают как живые, так и мертвые клетки. Паренхима и эпидерма или полностью живые, или имеют лишь отдельные мертвые элементы (трихомы, склереиды).</w:t>
      </w:r>
    </w:p>
    <w:p w:rsidR="00D3236C" w:rsidRPr="00D3236C" w:rsidRDefault="00F66F8A" w:rsidP="00D3236C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>
        <w:rPr>
          <w:szCs w:val="24"/>
          <w:lang w:val="ru-RU"/>
        </w:rPr>
        <w:t>С</w:t>
      </w:r>
      <w:r w:rsidRPr="00F66F8A">
        <w:rPr>
          <w:szCs w:val="24"/>
          <w:lang w:val="ru-RU"/>
        </w:rPr>
        <w:t>ух</w:t>
      </w:r>
      <w:r>
        <w:rPr>
          <w:szCs w:val="24"/>
          <w:lang w:val="ru-RU"/>
        </w:rPr>
        <w:t>им</w:t>
      </w:r>
      <w:r w:rsidRPr="00F66F8A">
        <w:rPr>
          <w:szCs w:val="24"/>
          <w:lang w:val="ru-RU"/>
        </w:rPr>
        <w:t>, вскрывающи</w:t>
      </w:r>
      <w:r>
        <w:rPr>
          <w:szCs w:val="24"/>
          <w:lang w:val="ru-RU"/>
        </w:rPr>
        <w:t>м</w:t>
      </w:r>
      <w:r w:rsidRPr="00F66F8A">
        <w:rPr>
          <w:szCs w:val="24"/>
          <w:lang w:val="ru-RU"/>
        </w:rPr>
        <w:t>ся многосемянны</w:t>
      </w:r>
      <w:r>
        <w:rPr>
          <w:szCs w:val="24"/>
          <w:lang w:val="ru-RU"/>
        </w:rPr>
        <w:t>м</w:t>
      </w:r>
      <w:r w:rsidRPr="00F66F8A">
        <w:rPr>
          <w:szCs w:val="24"/>
          <w:lang w:val="ru-RU"/>
        </w:rPr>
        <w:t xml:space="preserve"> плод</w:t>
      </w:r>
      <w:r>
        <w:rPr>
          <w:szCs w:val="24"/>
          <w:lang w:val="ru-RU"/>
        </w:rPr>
        <w:t>ом является:</w:t>
      </w:r>
      <w:r w:rsidR="00D3236C" w:rsidRPr="00D3236C">
        <w:rPr>
          <w:color w:val="FF0000"/>
          <w:lang w:val="ru-RU"/>
        </w:rPr>
        <w:t xml:space="preserve">  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66F8A" w:rsidRPr="00F641FE">
        <w:rPr>
          <w:rFonts w:ascii="Times New Roman" w:hAnsi="Times New Roman" w:cs="Times New Roman"/>
          <w:sz w:val="24"/>
          <w:szCs w:val="24"/>
        </w:rPr>
        <w:t>Желудь дуба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66F8A" w:rsidRPr="00F641FE">
        <w:rPr>
          <w:rFonts w:ascii="Times New Roman" w:hAnsi="Times New Roman" w:cs="Times New Roman"/>
          <w:sz w:val="24"/>
          <w:szCs w:val="24"/>
        </w:rPr>
        <w:t>Многоорешек лапчатки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66F8A" w:rsidRPr="00F641FE">
        <w:rPr>
          <w:rFonts w:ascii="Times New Roman" w:hAnsi="Times New Roman" w:cs="Times New Roman"/>
          <w:sz w:val="24"/>
          <w:szCs w:val="24"/>
        </w:rPr>
        <w:t>Костянка миндаля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66F8A" w:rsidRPr="00F641FE">
        <w:rPr>
          <w:rFonts w:ascii="Times New Roman" w:hAnsi="Times New Roman" w:cs="Times New Roman"/>
          <w:sz w:val="24"/>
          <w:szCs w:val="24"/>
        </w:rPr>
        <w:t>Двукрылатка клена</w:t>
      </w:r>
    </w:p>
    <w:p w:rsidR="008E50B0" w:rsidRDefault="00830235" w:rsidP="00E14E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41FE" w:rsidRPr="00C301D0">
        <w:rPr>
          <w:rFonts w:ascii="Times New Roman" w:hAnsi="Times New Roman" w:cs="Times New Roman"/>
          <w:sz w:val="24"/>
          <w:szCs w:val="24"/>
          <w:u w:val="single"/>
        </w:rPr>
        <w:t>Боб гороха</w:t>
      </w:r>
      <w:r w:rsidR="00F64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0B0" w:rsidRPr="008E50B0" w:rsidRDefault="008E50B0" w:rsidP="00830235">
      <w:pPr>
        <w:tabs>
          <w:tab w:val="left" w:pos="992"/>
        </w:tabs>
        <w:spacing w:after="0" w:line="240" w:lineRule="auto"/>
        <w:ind w:firstLine="567"/>
        <w:rPr>
          <w:color w:val="FF0000"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 xml:space="preserve">Задание на знание классификации плодов и умение применять ее к конкретным представителям. Желуди, орехи, орешки, костянки, многоорешки – плоды односемянные и, следовательно, невскрывающиеся. Двукрылатка – плод многосемянной распадающийся. Правильный ответ –боб </w:t>
      </w:r>
      <w:r>
        <w:rPr>
          <w:rFonts w:ascii="Times New Roman" w:hAnsi="Times New Roman" w:cs="Times New Roman"/>
          <w:i/>
          <w:sz w:val="24"/>
          <w:szCs w:val="24"/>
        </w:rPr>
        <w:t>гороха.</w:t>
      </w:r>
    </w:p>
    <w:p w:rsidR="00D3236C" w:rsidRPr="00D3236C" w:rsidRDefault="00F641FE" w:rsidP="00D3236C">
      <w:pPr>
        <w:pStyle w:val="a"/>
        <w:numPr>
          <w:ilvl w:val="1"/>
          <w:numId w:val="7"/>
        </w:numPr>
        <w:ind w:left="357" w:hanging="357"/>
        <w:rPr>
          <w:color w:val="FF0000"/>
          <w:szCs w:val="24"/>
          <w:lang w:val="ru-RU"/>
        </w:rPr>
      </w:pPr>
      <w:r w:rsidRPr="00F641FE">
        <w:rPr>
          <w:szCs w:val="24"/>
          <w:lang w:val="ru-RU"/>
        </w:rPr>
        <w:t xml:space="preserve">Какое из </w:t>
      </w:r>
      <w:r>
        <w:rPr>
          <w:szCs w:val="24"/>
          <w:lang w:val="ru-RU"/>
        </w:rPr>
        <w:t>перечисленных</w:t>
      </w:r>
      <w:r w:rsidRPr="00F641FE">
        <w:rPr>
          <w:szCs w:val="24"/>
          <w:lang w:val="ru-RU"/>
        </w:rPr>
        <w:t xml:space="preserve"> эволюционных преобразований обеспечило возможность выхода </w:t>
      </w:r>
      <w:r>
        <w:rPr>
          <w:szCs w:val="24"/>
          <w:lang w:val="ru-RU"/>
        </w:rPr>
        <w:t>предков высших растений на сушу?</w:t>
      </w:r>
      <w:r w:rsidR="00D3236C" w:rsidRPr="00D3236C">
        <w:rPr>
          <w:color w:val="FF0000"/>
          <w:lang w:val="ru-RU"/>
        </w:rPr>
        <w:t xml:space="preserve"> 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641FE" w:rsidRPr="00F641FE">
        <w:rPr>
          <w:rFonts w:ascii="Times New Roman" w:hAnsi="Times New Roman" w:cs="Times New Roman"/>
          <w:sz w:val="24"/>
          <w:szCs w:val="24"/>
        </w:rPr>
        <w:t>Появление побегов и корней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641FE" w:rsidRPr="00F641FE">
        <w:rPr>
          <w:rFonts w:ascii="Times New Roman" w:hAnsi="Times New Roman" w:cs="Times New Roman"/>
          <w:sz w:val="24"/>
          <w:szCs w:val="24"/>
        </w:rPr>
        <w:t>Появление бесполого размножения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641FE" w:rsidRPr="00F641FE">
        <w:rPr>
          <w:rFonts w:ascii="Times New Roman" w:hAnsi="Times New Roman" w:cs="Times New Roman"/>
          <w:sz w:val="24"/>
          <w:szCs w:val="24"/>
        </w:rPr>
        <w:t>Появление диплогаплобионтного цикла воспроизведения</w:t>
      </w:r>
    </w:p>
    <w:p w:rsidR="00D3236C" w:rsidRPr="00F641FE" w:rsidRDefault="00830235" w:rsidP="00830235">
      <w:pPr>
        <w:tabs>
          <w:tab w:val="left" w:pos="99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641FE" w:rsidRPr="00F641FE">
        <w:rPr>
          <w:rFonts w:ascii="Times New Roman" w:hAnsi="Times New Roman" w:cs="Times New Roman"/>
          <w:sz w:val="24"/>
          <w:szCs w:val="24"/>
        </w:rPr>
        <w:t>Появление возможности синтезировать запасные эфиры жирных кислот</w:t>
      </w:r>
    </w:p>
    <w:p w:rsidR="005E2B0F" w:rsidRPr="00E14E35" w:rsidRDefault="00830235" w:rsidP="00E14E35">
      <w:pPr>
        <w:tabs>
          <w:tab w:val="left" w:pos="992"/>
        </w:tabs>
        <w:spacing w:after="0" w:line="240" w:lineRule="auto"/>
        <w:ind w:firstLine="567"/>
        <w:rPr>
          <w:color w:val="FF000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41FE" w:rsidRPr="00C301D0">
        <w:rPr>
          <w:rFonts w:ascii="Times New Roman" w:hAnsi="Times New Roman" w:cs="Times New Roman"/>
          <w:sz w:val="24"/>
          <w:szCs w:val="24"/>
          <w:u w:val="single"/>
        </w:rPr>
        <w:t xml:space="preserve">Появление возможности синтезировать гидрофобные полифенолы </w:t>
      </w:r>
    </w:p>
    <w:p w:rsidR="008E0E23" w:rsidRDefault="008E50B0" w:rsidP="008E50B0">
      <w:pPr>
        <w:spacing w:after="0"/>
        <w:ind w:firstLine="567"/>
        <w:jc w:val="both"/>
        <w:rPr>
          <w:i/>
        </w:rPr>
      </w:pPr>
      <w:r w:rsidRPr="008E50B0">
        <w:rPr>
          <w:rFonts w:ascii="Times New Roman" w:hAnsi="Times New Roman" w:cs="Times New Roman"/>
          <w:i/>
          <w:sz w:val="24"/>
          <w:szCs w:val="24"/>
        </w:rPr>
        <w:t>Задание на способность синтезировать ответ на основе знаний биохимии растений и этапов эволюции высших растений. Важнейший негативный фактор, который предкам высших растений пришлось преодолеть при выходе на сушу -  возможность высыхания в наземно-воздушной среде. Главным способом защиты от высыхания явилась возможность синтезировать на поверхности тела кутикулу – пленку из гидрофобных полифенолов (кутин, воск). Кутикула отмечена у самых древних высших растений – риниофитов. Появление побегов, корней и листьев произошло уже на суше у потомков риниофитов. Все способы размножения и варианты циклов воспроизведения появились еще у водорослей.</w:t>
      </w:r>
    </w:p>
    <w:p w:rsidR="008E0E23" w:rsidRDefault="008E0E23" w:rsidP="005E2B0F">
      <w:pPr>
        <w:ind w:left="567"/>
        <w:rPr>
          <w:i/>
        </w:rPr>
      </w:pPr>
    </w:p>
    <w:p w:rsidR="005E2B0F" w:rsidRPr="00C608E3" w:rsidRDefault="005E2B0F" w:rsidP="00470263">
      <w:pPr>
        <w:rPr>
          <w:rFonts w:ascii="Times New Roman" w:hAnsi="Times New Roman" w:cs="Times New Roman"/>
          <w:sz w:val="24"/>
          <w:szCs w:val="24"/>
        </w:rPr>
      </w:pPr>
    </w:p>
    <w:p w:rsidR="002C4373" w:rsidRPr="008C027A" w:rsidRDefault="002C4373" w:rsidP="008C027A"/>
    <w:sectPr w:rsidR="002C4373" w:rsidRPr="008C027A" w:rsidSect="00061893">
      <w:headerReference w:type="default" r:id="rId15"/>
      <w:footerReference w:type="default" r:id="rId16"/>
      <w:pgSz w:w="11906" w:h="16838" w:code="9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03D" w:rsidRDefault="00FD403D" w:rsidP="00604BDB">
      <w:pPr>
        <w:spacing w:after="0" w:line="240" w:lineRule="auto"/>
      </w:pPr>
      <w:r>
        <w:separator/>
      </w:r>
    </w:p>
    <w:p w:rsidR="00FD403D" w:rsidRDefault="00FD403D"/>
  </w:endnote>
  <w:endnote w:type="continuationSeparator" w:id="0">
    <w:p w:rsidR="00FD403D" w:rsidRDefault="00FD403D" w:rsidP="00604BDB">
      <w:pPr>
        <w:spacing w:after="0" w:line="240" w:lineRule="auto"/>
      </w:pPr>
      <w:r>
        <w:continuationSeparator/>
      </w:r>
    </w:p>
    <w:p w:rsidR="00FD403D" w:rsidRDefault="00FD4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66935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3764F" w:rsidRDefault="00113B2B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="00A3764F"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E25CDB">
          <w:rPr>
            <w:rFonts w:ascii="Times New Roman" w:hAnsi="Times New Roman" w:cs="Times New Roman"/>
            <w:noProof/>
          </w:rPr>
          <w:t>1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:rsidR="00A3764F" w:rsidRDefault="00A376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121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3764F" w:rsidRDefault="00113B2B">
        <w:pPr>
          <w:pStyle w:val="a8"/>
          <w:jc w:val="center"/>
        </w:pPr>
        <w:r>
          <w:rPr>
            <w:rFonts w:ascii="Times New Roman" w:hAnsi="Times New Roman" w:cs="Times New Roman"/>
          </w:rPr>
          <w:fldChar w:fldCharType="begin"/>
        </w:r>
        <w:r w:rsidR="00A3764F">
          <w:rPr>
            <w:rFonts w:ascii="Times New Roman" w:hAnsi="Times New Roman" w:cs="Times New Roman"/>
          </w:rPr>
          <w:instrText xml:space="preserve"> PAGE  \* Arabic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E25CDB">
          <w:rPr>
            <w:rFonts w:ascii="Times New Roman" w:hAnsi="Times New Roman" w:cs="Times New Roman"/>
            <w:noProof/>
          </w:rPr>
          <w:t>8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A3764F" w:rsidRDefault="00A3764F">
    <w:pPr>
      <w:pStyle w:val="a8"/>
    </w:pPr>
  </w:p>
  <w:p w:rsidR="00A3764F" w:rsidRDefault="00A376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03D" w:rsidRDefault="00FD403D" w:rsidP="00604BDB">
      <w:pPr>
        <w:spacing w:after="0" w:line="240" w:lineRule="auto"/>
      </w:pPr>
      <w:r>
        <w:separator/>
      </w:r>
    </w:p>
    <w:p w:rsidR="00FD403D" w:rsidRDefault="00FD403D"/>
  </w:footnote>
  <w:footnote w:type="continuationSeparator" w:id="0">
    <w:p w:rsidR="00FD403D" w:rsidRDefault="00FD403D" w:rsidP="00604BDB">
      <w:pPr>
        <w:spacing w:after="0" w:line="240" w:lineRule="auto"/>
      </w:pPr>
      <w:r>
        <w:continuationSeparator/>
      </w:r>
    </w:p>
    <w:p w:rsidR="00FD403D" w:rsidRDefault="00FD40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64F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A3764F" w:rsidRPr="009A1A81" w:rsidRDefault="00A3764F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Биология,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A3764F" w:rsidRPr="00166BF9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3764F" w:rsidRPr="00166BF9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И. В. Батенкова, А. Ю. Лаврский, И. А. Лебединский, Н. А. Литвинов, А. Е. Селиванов, Н. А. Четанов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A3764F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3764F" w:rsidRPr="00166BF9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64F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-2019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A3764F" w:rsidRPr="00867AB7" w:rsidRDefault="00A3764F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Биология,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:rsidR="00A3764F" w:rsidRPr="00166BF9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3764F" w:rsidRPr="00166BF9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И. В. Батенкова, А. Ю. Лаврский, И. А. Лебединский, Н. А. Литвинов, А. Е. Селиванов, Н. А. Четанов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A3764F" w:rsidRDefault="00A3764F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A3764F" w:rsidRPr="00BC5548" w:rsidRDefault="00A3764F" w:rsidP="00BC5548">
    <w:pPr>
      <w:pStyle w:val="a6"/>
      <w:tabs>
        <w:tab w:val="clear" w:pos="4677"/>
      </w:tabs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0955"/>
    <w:multiLevelType w:val="hybridMultilevel"/>
    <w:tmpl w:val="D2688266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EF0077"/>
    <w:multiLevelType w:val="hybridMultilevel"/>
    <w:tmpl w:val="07A8F2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15547"/>
    <w:multiLevelType w:val="hybridMultilevel"/>
    <w:tmpl w:val="EC3E93DA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064943"/>
    <w:multiLevelType w:val="hybridMultilevel"/>
    <w:tmpl w:val="EB3E37CA"/>
    <w:lvl w:ilvl="0" w:tplc="E6D063F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30B180D"/>
    <w:multiLevelType w:val="hybridMultilevel"/>
    <w:tmpl w:val="62CEEED0"/>
    <w:lvl w:ilvl="0" w:tplc="97DC3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3B1369"/>
    <w:multiLevelType w:val="hybridMultilevel"/>
    <w:tmpl w:val="0E68FE34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1B07B05"/>
    <w:multiLevelType w:val="hybridMultilevel"/>
    <w:tmpl w:val="EDC2E914"/>
    <w:lvl w:ilvl="0" w:tplc="F548687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561DD7"/>
    <w:multiLevelType w:val="hybridMultilevel"/>
    <w:tmpl w:val="CF326F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9228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A32DAF"/>
    <w:multiLevelType w:val="hybridMultilevel"/>
    <w:tmpl w:val="B34A99EE"/>
    <w:lvl w:ilvl="0" w:tplc="2E609F1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531A63"/>
    <w:multiLevelType w:val="hybridMultilevel"/>
    <w:tmpl w:val="99D29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C7897"/>
    <w:multiLevelType w:val="hybridMultilevel"/>
    <w:tmpl w:val="C76AE82A"/>
    <w:lvl w:ilvl="0" w:tplc="F0CC6B0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0389EB4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6D76073"/>
    <w:multiLevelType w:val="hybridMultilevel"/>
    <w:tmpl w:val="3892B6E6"/>
    <w:lvl w:ilvl="0" w:tplc="D2208D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BD03306"/>
    <w:multiLevelType w:val="hybridMultilevel"/>
    <w:tmpl w:val="96C8116C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CC60C2"/>
    <w:multiLevelType w:val="hybridMultilevel"/>
    <w:tmpl w:val="037265D6"/>
    <w:lvl w:ilvl="0" w:tplc="505EAD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B06770"/>
    <w:multiLevelType w:val="hybridMultilevel"/>
    <w:tmpl w:val="54383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F2E7A"/>
    <w:multiLevelType w:val="hybridMultilevel"/>
    <w:tmpl w:val="73E2185C"/>
    <w:lvl w:ilvl="0" w:tplc="CE74DF9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63C0623"/>
    <w:multiLevelType w:val="hybridMultilevel"/>
    <w:tmpl w:val="1828172C"/>
    <w:lvl w:ilvl="0" w:tplc="976C8F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70D5202"/>
    <w:multiLevelType w:val="hybridMultilevel"/>
    <w:tmpl w:val="FE6ABA06"/>
    <w:lvl w:ilvl="0" w:tplc="2F763D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809189B"/>
    <w:multiLevelType w:val="hybridMultilevel"/>
    <w:tmpl w:val="4606EA28"/>
    <w:lvl w:ilvl="0" w:tplc="EB9C4A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ADD1511"/>
    <w:multiLevelType w:val="hybridMultilevel"/>
    <w:tmpl w:val="676892DE"/>
    <w:lvl w:ilvl="0" w:tplc="B93CA2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ECD24F8"/>
    <w:multiLevelType w:val="hybridMultilevel"/>
    <w:tmpl w:val="1A5CBEF0"/>
    <w:lvl w:ilvl="0" w:tplc="D5B8A7E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05D1C8B"/>
    <w:multiLevelType w:val="hybridMultilevel"/>
    <w:tmpl w:val="D9D07FB0"/>
    <w:lvl w:ilvl="0" w:tplc="DFE2893A">
      <w:start w:val="1"/>
      <w:numFmt w:val="decimal"/>
      <w:pStyle w:val="a"/>
      <w:lvlText w:val="%1."/>
      <w:lvlJc w:val="left"/>
      <w:pPr>
        <w:ind w:left="360" w:hanging="360"/>
      </w:pPr>
      <w:rPr>
        <w:color w:val="auto"/>
      </w:r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266B93"/>
    <w:multiLevelType w:val="hybridMultilevel"/>
    <w:tmpl w:val="E8045FE8"/>
    <w:lvl w:ilvl="0" w:tplc="2A346E4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56A5789"/>
    <w:multiLevelType w:val="hybridMultilevel"/>
    <w:tmpl w:val="A34E8890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7B148B1"/>
    <w:multiLevelType w:val="hybridMultilevel"/>
    <w:tmpl w:val="DA8A7746"/>
    <w:lvl w:ilvl="0" w:tplc="2B9094D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81A0197"/>
    <w:multiLevelType w:val="hybridMultilevel"/>
    <w:tmpl w:val="68447186"/>
    <w:lvl w:ilvl="0" w:tplc="0CFA26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8AF452A"/>
    <w:multiLevelType w:val="hybridMultilevel"/>
    <w:tmpl w:val="54107814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A8957D8"/>
    <w:multiLevelType w:val="hybridMultilevel"/>
    <w:tmpl w:val="8D64CBCC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134129"/>
    <w:multiLevelType w:val="hybridMultilevel"/>
    <w:tmpl w:val="54383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B2AD9"/>
    <w:multiLevelType w:val="hybridMultilevel"/>
    <w:tmpl w:val="ED4AB0B4"/>
    <w:lvl w:ilvl="0" w:tplc="CAD289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CED57AE"/>
    <w:multiLevelType w:val="hybridMultilevel"/>
    <w:tmpl w:val="85929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D5877B5"/>
    <w:multiLevelType w:val="hybridMultilevel"/>
    <w:tmpl w:val="9C922620"/>
    <w:lvl w:ilvl="0" w:tplc="E77E914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E973C43"/>
    <w:multiLevelType w:val="hybridMultilevel"/>
    <w:tmpl w:val="76204878"/>
    <w:lvl w:ilvl="0" w:tplc="271494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13"/>
  </w:num>
  <w:num w:numId="3">
    <w:abstractNumId w:val="4"/>
  </w:num>
  <w:num w:numId="4">
    <w:abstractNumId w:val="17"/>
  </w:num>
  <w:num w:numId="5">
    <w:abstractNumId w:val="29"/>
  </w:num>
  <w:num w:numId="6">
    <w:abstractNumId w:val="3"/>
  </w:num>
  <w:num w:numId="7">
    <w:abstractNumId w:val="10"/>
  </w:num>
  <w:num w:numId="8">
    <w:abstractNumId w:val="5"/>
  </w:num>
  <w:num w:numId="9">
    <w:abstractNumId w:val="0"/>
  </w:num>
  <w:num w:numId="10">
    <w:abstractNumId w:val="26"/>
  </w:num>
  <w:num w:numId="11">
    <w:abstractNumId w:val="27"/>
  </w:num>
  <w:num w:numId="12">
    <w:abstractNumId w:val="31"/>
  </w:num>
  <w:num w:numId="13">
    <w:abstractNumId w:val="2"/>
  </w:num>
  <w:num w:numId="14">
    <w:abstractNumId w:val="12"/>
  </w:num>
  <w:num w:numId="15">
    <w:abstractNumId w:val="23"/>
  </w:num>
  <w:num w:numId="16">
    <w:abstractNumId w:val="18"/>
  </w:num>
  <w:num w:numId="17">
    <w:abstractNumId w:val="19"/>
  </w:num>
  <w:num w:numId="18">
    <w:abstractNumId w:val="22"/>
  </w:num>
  <w:num w:numId="19">
    <w:abstractNumId w:val="8"/>
  </w:num>
  <w:num w:numId="20">
    <w:abstractNumId w:val="24"/>
  </w:num>
  <w:num w:numId="21">
    <w:abstractNumId w:val="6"/>
  </w:num>
  <w:num w:numId="22">
    <w:abstractNumId w:val="15"/>
  </w:num>
  <w:num w:numId="23">
    <w:abstractNumId w:val="20"/>
  </w:num>
  <w:num w:numId="24">
    <w:abstractNumId w:val="7"/>
  </w:num>
  <w:num w:numId="25">
    <w:abstractNumId w:val="1"/>
  </w:num>
  <w:num w:numId="26">
    <w:abstractNumId w:val="30"/>
  </w:num>
  <w:num w:numId="27">
    <w:abstractNumId w:val="14"/>
  </w:num>
  <w:num w:numId="28">
    <w:abstractNumId w:val="28"/>
  </w:num>
  <w:num w:numId="29">
    <w:abstractNumId w:val="16"/>
  </w:num>
  <w:num w:numId="30">
    <w:abstractNumId w:val="11"/>
  </w:num>
  <w:num w:numId="31">
    <w:abstractNumId w:val="25"/>
  </w:num>
  <w:num w:numId="32">
    <w:abstractNumId w:val="32"/>
  </w:num>
  <w:num w:numId="33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BDB"/>
    <w:rsid w:val="00003161"/>
    <w:rsid w:val="00061893"/>
    <w:rsid w:val="000760FC"/>
    <w:rsid w:val="000770EE"/>
    <w:rsid w:val="00101A5F"/>
    <w:rsid w:val="00113B2B"/>
    <w:rsid w:val="00121FFA"/>
    <w:rsid w:val="00154F0B"/>
    <w:rsid w:val="001656AE"/>
    <w:rsid w:val="00166629"/>
    <w:rsid w:val="00166BF9"/>
    <w:rsid w:val="001849D9"/>
    <w:rsid w:val="00194E32"/>
    <w:rsid w:val="001D0DF5"/>
    <w:rsid w:val="001D257D"/>
    <w:rsid w:val="001D7028"/>
    <w:rsid w:val="001E48CB"/>
    <w:rsid w:val="0020138D"/>
    <w:rsid w:val="00204CC8"/>
    <w:rsid w:val="0024098A"/>
    <w:rsid w:val="00263144"/>
    <w:rsid w:val="00287BBE"/>
    <w:rsid w:val="002C30BE"/>
    <w:rsid w:val="002C4373"/>
    <w:rsid w:val="002D2EA8"/>
    <w:rsid w:val="002D6A91"/>
    <w:rsid w:val="00305C05"/>
    <w:rsid w:val="00314138"/>
    <w:rsid w:val="00324206"/>
    <w:rsid w:val="00363E0D"/>
    <w:rsid w:val="003763D6"/>
    <w:rsid w:val="003A685B"/>
    <w:rsid w:val="003C1E85"/>
    <w:rsid w:val="00427432"/>
    <w:rsid w:val="00435979"/>
    <w:rsid w:val="00470263"/>
    <w:rsid w:val="004A48D3"/>
    <w:rsid w:val="004B007D"/>
    <w:rsid w:val="004B2CBC"/>
    <w:rsid w:val="004B3AC5"/>
    <w:rsid w:val="004D2932"/>
    <w:rsid w:val="004E64EA"/>
    <w:rsid w:val="00550B32"/>
    <w:rsid w:val="00562324"/>
    <w:rsid w:val="00565E1F"/>
    <w:rsid w:val="0058559A"/>
    <w:rsid w:val="00591524"/>
    <w:rsid w:val="005922D3"/>
    <w:rsid w:val="005A4907"/>
    <w:rsid w:val="005A5D12"/>
    <w:rsid w:val="005E2B0F"/>
    <w:rsid w:val="00604BDB"/>
    <w:rsid w:val="00607236"/>
    <w:rsid w:val="00636B06"/>
    <w:rsid w:val="006B20D1"/>
    <w:rsid w:val="006E7B5E"/>
    <w:rsid w:val="006F3E2F"/>
    <w:rsid w:val="0075591B"/>
    <w:rsid w:val="00781B92"/>
    <w:rsid w:val="007862D4"/>
    <w:rsid w:val="007906C9"/>
    <w:rsid w:val="007A75CC"/>
    <w:rsid w:val="007B18B3"/>
    <w:rsid w:val="007B2B89"/>
    <w:rsid w:val="007B7E13"/>
    <w:rsid w:val="007D33CA"/>
    <w:rsid w:val="007E21D8"/>
    <w:rsid w:val="007E38FA"/>
    <w:rsid w:val="007F7D7E"/>
    <w:rsid w:val="00804344"/>
    <w:rsid w:val="00830235"/>
    <w:rsid w:val="00846665"/>
    <w:rsid w:val="008608D7"/>
    <w:rsid w:val="00867AB7"/>
    <w:rsid w:val="00873D51"/>
    <w:rsid w:val="008957B8"/>
    <w:rsid w:val="008B63A9"/>
    <w:rsid w:val="008C027A"/>
    <w:rsid w:val="008C1F81"/>
    <w:rsid w:val="008C43EA"/>
    <w:rsid w:val="008E0E23"/>
    <w:rsid w:val="008E40E4"/>
    <w:rsid w:val="008E50B0"/>
    <w:rsid w:val="008F5124"/>
    <w:rsid w:val="008F6C6F"/>
    <w:rsid w:val="0090132C"/>
    <w:rsid w:val="0095038B"/>
    <w:rsid w:val="009A1A81"/>
    <w:rsid w:val="009F665C"/>
    <w:rsid w:val="00A0464B"/>
    <w:rsid w:val="00A24426"/>
    <w:rsid w:val="00A3764F"/>
    <w:rsid w:val="00A44EF0"/>
    <w:rsid w:val="00A56858"/>
    <w:rsid w:val="00A64FB5"/>
    <w:rsid w:val="00A67F00"/>
    <w:rsid w:val="00AB596C"/>
    <w:rsid w:val="00AC56D2"/>
    <w:rsid w:val="00AE73AF"/>
    <w:rsid w:val="00AF1216"/>
    <w:rsid w:val="00AF3558"/>
    <w:rsid w:val="00AF42EA"/>
    <w:rsid w:val="00B11466"/>
    <w:rsid w:val="00B2283C"/>
    <w:rsid w:val="00B23848"/>
    <w:rsid w:val="00B3424A"/>
    <w:rsid w:val="00B42481"/>
    <w:rsid w:val="00B54751"/>
    <w:rsid w:val="00B94857"/>
    <w:rsid w:val="00BB7B82"/>
    <w:rsid w:val="00BC5548"/>
    <w:rsid w:val="00BF1103"/>
    <w:rsid w:val="00C0518C"/>
    <w:rsid w:val="00C14E29"/>
    <w:rsid w:val="00C2695A"/>
    <w:rsid w:val="00C301D0"/>
    <w:rsid w:val="00C57ECC"/>
    <w:rsid w:val="00C608E3"/>
    <w:rsid w:val="00CC3BF4"/>
    <w:rsid w:val="00CF5710"/>
    <w:rsid w:val="00D03A4A"/>
    <w:rsid w:val="00D048AA"/>
    <w:rsid w:val="00D07518"/>
    <w:rsid w:val="00D271E6"/>
    <w:rsid w:val="00D3236C"/>
    <w:rsid w:val="00D61F04"/>
    <w:rsid w:val="00DB7164"/>
    <w:rsid w:val="00DC56E5"/>
    <w:rsid w:val="00DE28C1"/>
    <w:rsid w:val="00DF790A"/>
    <w:rsid w:val="00E10F3D"/>
    <w:rsid w:val="00E1204A"/>
    <w:rsid w:val="00E149AF"/>
    <w:rsid w:val="00E14E35"/>
    <w:rsid w:val="00E25CDB"/>
    <w:rsid w:val="00E45E53"/>
    <w:rsid w:val="00E9343B"/>
    <w:rsid w:val="00EC2715"/>
    <w:rsid w:val="00ED5097"/>
    <w:rsid w:val="00F02B17"/>
    <w:rsid w:val="00F070DA"/>
    <w:rsid w:val="00F22911"/>
    <w:rsid w:val="00F22FD4"/>
    <w:rsid w:val="00F27833"/>
    <w:rsid w:val="00F55B70"/>
    <w:rsid w:val="00F641FE"/>
    <w:rsid w:val="00F66F8A"/>
    <w:rsid w:val="00F6765A"/>
    <w:rsid w:val="00F7155A"/>
    <w:rsid w:val="00F74FBD"/>
    <w:rsid w:val="00FD403D"/>
    <w:rsid w:val="00FE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5:docId w15:val="{CA758391-CD38-4DA1-974C-8CC75EE0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5548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qFormat/>
    <w:rsid w:val="007862D4"/>
    <w:pPr>
      <w:numPr>
        <w:numId w:val="1"/>
      </w:numPr>
      <w:tabs>
        <w:tab w:val="left" w:pos="425"/>
      </w:tabs>
      <w:spacing w:before="120" w:after="0" w:line="240" w:lineRule="auto"/>
      <w:ind w:left="0" w:firstLine="0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Заголовок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paragraph" w:styleId="af7">
    <w:name w:val="Balloon Text"/>
    <w:basedOn w:val="a0"/>
    <w:link w:val="af8"/>
    <w:uiPriority w:val="99"/>
    <w:semiHidden/>
    <w:unhideWhenUsed/>
    <w:rsid w:val="00154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154F0B"/>
    <w:rPr>
      <w:rFonts w:ascii="Tahoma" w:hAnsi="Tahoma" w:cs="Tahoma"/>
      <w:sz w:val="16"/>
      <w:szCs w:val="16"/>
    </w:rPr>
  </w:style>
  <w:style w:type="character" w:styleId="af9">
    <w:name w:val="Hyperlink"/>
    <w:uiPriority w:val="99"/>
    <w:rsid w:val="008E50B0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opt.aari.ru/rbdata/900/bio/42512" TargetMode="External"/><Relationship Id="rId13" Type="http://schemas.openxmlformats.org/officeDocument/2006/relationships/hyperlink" Target="https://amphibiaweb.org/cgi/amphib_query?query_src=aw_lists_genera_&amp;where-genus=Pelophylax&amp;where-species=esculentu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opt.aari.ru/rbdata/900/bio/4276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317271906_Recent_Hybridization_between_a_Polar_Bear_and_Grizzly_Bears_in_the_Canadian_Arctic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B56F7-9DF5-4F6A-8C11-755BC328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16</Pages>
  <Words>5156</Words>
  <Characters>29394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Ведерников Василий Владимирович</dc:creator>
  <cp:lastModifiedBy>Ведерников Василий Владимирович</cp:lastModifiedBy>
  <cp:revision>13</cp:revision>
  <dcterms:created xsi:type="dcterms:W3CDTF">2020-09-08T23:50:00Z</dcterms:created>
  <dcterms:modified xsi:type="dcterms:W3CDTF">2020-10-01T06:11:00Z</dcterms:modified>
</cp:coreProperties>
</file>